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60959" w:rsidRPr="00B60959" w14:paraId="53D54B19" w14:textId="77777777" w:rsidTr="00B60959">
        <w:trPr>
          <w:trHeight w:val="2025"/>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75"/>
            </w:tblGrid>
            <w:tr w:rsidR="00B60959" w:rsidRPr="00B60959" w14:paraId="0EF33AD6" w14:textId="77777777">
              <w:trPr>
                <w:tblCellSpacing w:w="15" w:type="dxa"/>
              </w:trPr>
              <w:tc>
                <w:tcPr>
                  <w:tcW w:w="0" w:type="auto"/>
                  <w:vAlign w:val="center"/>
                  <w:hideMark/>
                </w:tcPr>
                <w:p w14:paraId="52793501" w14:textId="77777777" w:rsidR="00B60959" w:rsidRPr="00B60959" w:rsidRDefault="00B60959" w:rsidP="00B60959">
                  <w:pPr>
                    <w:rPr>
                      <w:rFonts w:ascii="Times New Roman" w:eastAsia="Times New Roman" w:hAnsi="Times New Roman" w:cs="Times New Roman"/>
                    </w:rPr>
                  </w:pPr>
                  <w:r w:rsidRPr="00B60959">
                    <w:rPr>
                      <w:rFonts w:ascii="Times New Roman" w:eastAsia="Times New Roman" w:hAnsi="Times New Roman" w:cs="Times New Roman"/>
                      <w:b/>
                      <w:bCs/>
                    </w:rPr>
                    <w:t xml:space="preserve">1. </w:t>
                  </w:r>
                  <w:r w:rsidRPr="00B60959">
                    <w:rPr>
                      <w:rFonts w:ascii="Times New Roman" w:eastAsia="Times New Roman" w:hAnsi="Times New Roman" w:cs="Times New Roman"/>
                    </w:rPr>
                    <w:t>Q16-1: Zero based budgeting is a technique where a department: (</w:t>
                  </w:r>
                  <w:proofErr w:type="gramStart"/>
                  <w:r w:rsidRPr="00B60959">
                    <w:rPr>
                      <w:rFonts w:ascii="Times New Roman" w:eastAsia="Times New Roman" w:hAnsi="Times New Roman" w:cs="Times New Roman"/>
                    </w:rPr>
                    <w:t>Points :</w:t>
                  </w:r>
                  <w:proofErr w:type="gramEnd"/>
                  <w:r w:rsidRPr="00B60959">
                    <w:rPr>
                      <w:rFonts w:ascii="Times New Roman" w:eastAsia="Times New Roman" w:hAnsi="Times New Roman" w:cs="Times New Roman"/>
                    </w:rPr>
                    <w:t xml:space="preserve"> 3) </w:t>
                  </w:r>
                </w:p>
              </w:tc>
            </w:tr>
          </w:tbl>
          <w:p w14:paraId="2424E48F" w14:textId="77777777" w:rsidR="00B60959" w:rsidRDefault="00B60959" w:rsidP="00B60959">
            <w:pPr>
              <w:pStyle w:val="ListParagraph"/>
              <w:numPr>
                <w:ilvl w:val="0"/>
                <w:numId w:val="4"/>
              </w:numPr>
              <w:rPr>
                <w:rFonts w:ascii="Times New Roman" w:eastAsia="Times New Roman" w:hAnsi="Times New Roman" w:cs="Times New Roman"/>
              </w:rPr>
            </w:pPr>
            <w:r w:rsidRPr="00B60959">
              <w:rPr>
                <w:rFonts w:ascii="Times New Roman" w:eastAsia="Times New Roman" w:hAnsi="Times New Roman" w:cs="Times New Roman"/>
              </w:rPr>
              <w:t>is required to make a case for its budget as if its activities were new</w:t>
            </w:r>
          </w:p>
          <w:p w14:paraId="3660F9FF" w14:textId="77777777" w:rsidR="00B60959" w:rsidRDefault="00B60959" w:rsidP="00B60959">
            <w:pPr>
              <w:pStyle w:val="ListParagraph"/>
              <w:numPr>
                <w:ilvl w:val="0"/>
                <w:numId w:val="4"/>
              </w:numPr>
              <w:rPr>
                <w:rFonts w:ascii="Times New Roman" w:eastAsia="Times New Roman" w:hAnsi="Times New Roman" w:cs="Times New Roman"/>
              </w:rPr>
            </w:pPr>
            <w:r w:rsidRPr="00B60959">
              <w:rPr>
                <w:rFonts w:ascii="Times New Roman" w:eastAsia="Times New Roman" w:hAnsi="Times New Roman" w:cs="Times New Roman"/>
              </w:rPr>
              <w:t>a budget after taking into account current expenditure and an allowance for the next period’s expenditure</w:t>
            </w:r>
          </w:p>
          <w:p w14:paraId="41638061" w14:textId="77777777" w:rsidR="00B60959" w:rsidRDefault="00B60959" w:rsidP="00B60959">
            <w:pPr>
              <w:pStyle w:val="ListParagraph"/>
              <w:numPr>
                <w:ilvl w:val="0"/>
                <w:numId w:val="4"/>
              </w:numPr>
              <w:rPr>
                <w:rFonts w:ascii="Times New Roman" w:eastAsia="Times New Roman" w:hAnsi="Times New Roman" w:cs="Times New Roman"/>
              </w:rPr>
            </w:pPr>
            <w:r w:rsidRPr="00B60959">
              <w:rPr>
                <w:rFonts w:ascii="Times New Roman" w:eastAsia="Times New Roman" w:hAnsi="Times New Roman" w:cs="Times New Roman"/>
              </w:rPr>
              <w:t>prepares budgets on the basis of no increase in unit costs from the previous period.</w:t>
            </w:r>
          </w:p>
          <w:p w14:paraId="2140F3CA" w14:textId="77777777" w:rsidR="00B60959" w:rsidRPr="00B60959" w:rsidRDefault="00B60959" w:rsidP="00B60959">
            <w:pPr>
              <w:pStyle w:val="ListParagraph"/>
              <w:numPr>
                <w:ilvl w:val="0"/>
                <w:numId w:val="4"/>
              </w:numPr>
              <w:rPr>
                <w:rFonts w:ascii="Times New Roman" w:eastAsia="Times New Roman" w:hAnsi="Times New Roman" w:cs="Times New Roman"/>
              </w:rPr>
            </w:pPr>
            <w:r w:rsidRPr="00B60959">
              <w:rPr>
                <w:rFonts w:ascii="Times New Roman" w:eastAsia="Times New Roman" w:hAnsi="Times New Roman" w:cs="Times New Roman"/>
              </w:rPr>
              <w:t>difference between budget and actual results will be zero</w:t>
            </w:r>
            <w:r w:rsidRPr="00B60959">
              <w:rPr>
                <w:rFonts w:ascii="Times New Roman" w:eastAsia="Times New Roman" w:hAnsi="Times New Roman" w:cs="Times New Roman"/>
              </w:rPr>
              <w:br/>
            </w:r>
          </w:p>
        </w:tc>
      </w:tr>
    </w:tbl>
    <w:p w14:paraId="38AED932" w14:textId="77777777" w:rsidR="00B60959" w:rsidRPr="00B60959" w:rsidRDefault="00B60959" w:rsidP="00B60959">
      <w:pPr>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60959" w:rsidRPr="00B60959" w14:paraId="364083A9" w14:textId="77777777" w:rsidTr="00B6095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B60959" w:rsidRPr="00B60959" w14:paraId="7446594F" w14:textId="77777777">
              <w:trPr>
                <w:tblCellSpacing w:w="15" w:type="dxa"/>
              </w:trPr>
              <w:tc>
                <w:tcPr>
                  <w:tcW w:w="0" w:type="auto"/>
                  <w:vAlign w:val="center"/>
                  <w:hideMark/>
                </w:tcPr>
                <w:p w14:paraId="26CF2836" w14:textId="77777777" w:rsidR="00B60959" w:rsidRPr="00B60959" w:rsidRDefault="00B60959" w:rsidP="00B60959">
                  <w:pPr>
                    <w:rPr>
                      <w:rFonts w:ascii="Times New Roman" w:eastAsia="Times New Roman" w:hAnsi="Times New Roman" w:cs="Times New Roman"/>
                    </w:rPr>
                  </w:pPr>
                  <w:r w:rsidRPr="00B60959">
                    <w:rPr>
                      <w:rFonts w:ascii="Times New Roman" w:eastAsia="Times New Roman" w:hAnsi="Times New Roman" w:cs="Times New Roman"/>
                    </w:rPr>
                    <w:t xml:space="preserve">Question 2. </w:t>
                  </w:r>
                  <w:r w:rsidRPr="00B60959">
                    <w:rPr>
                      <w:rFonts w:ascii="Times New Roman" w:eastAsia="Times New Roman" w:hAnsi="Times New Roman" w:cs="Times New Roman"/>
                      <w:b/>
                      <w:bCs/>
                    </w:rPr>
                    <w:t xml:space="preserve">2. </w:t>
                  </w:r>
                  <w:r w:rsidRPr="00B60959">
                    <w:rPr>
                      <w:rFonts w:ascii="Times New Roman" w:eastAsia="Times New Roman" w:hAnsi="Times New Roman" w:cs="Times New Roman"/>
                    </w:rPr>
                    <w:t>Q16-2: A company’s annual sales budget is for 120,000 units, spread equally through the year. It needs to have one and three quarter’s month stock at the end of each month. If opening stock is 12,000 units, the number of units to be produced in the first month of the budget year is: (</w:t>
                  </w:r>
                  <w:proofErr w:type="gramStart"/>
                  <w:r w:rsidRPr="00B60959">
                    <w:rPr>
                      <w:rFonts w:ascii="Times New Roman" w:eastAsia="Times New Roman" w:hAnsi="Times New Roman" w:cs="Times New Roman"/>
                    </w:rPr>
                    <w:t>Points :</w:t>
                  </w:r>
                  <w:proofErr w:type="gramEnd"/>
                  <w:r w:rsidRPr="00B60959">
                    <w:rPr>
                      <w:rFonts w:ascii="Times New Roman" w:eastAsia="Times New Roman" w:hAnsi="Times New Roman" w:cs="Times New Roman"/>
                    </w:rPr>
                    <w:t xml:space="preserve"> 3) </w:t>
                  </w:r>
                </w:p>
              </w:tc>
            </w:tr>
          </w:tbl>
          <w:p w14:paraId="49DD26A8" w14:textId="77777777" w:rsidR="00B60959" w:rsidRPr="00B60959" w:rsidRDefault="00B60959" w:rsidP="00B60959">
            <w:pPr>
              <w:pStyle w:val="ListParagraph"/>
              <w:numPr>
                <w:ilvl w:val="0"/>
                <w:numId w:val="3"/>
              </w:numPr>
              <w:rPr>
                <w:rFonts w:ascii="Times New Roman" w:eastAsia="Times New Roman" w:hAnsi="Times New Roman" w:cs="Times New Roman"/>
              </w:rPr>
            </w:pPr>
            <w:r w:rsidRPr="00B60959">
              <w:rPr>
                <w:rFonts w:ascii="Times New Roman" w:eastAsia="Times New Roman" w:hAnsi="Times New Roman" w:cs="Times New Roman"/>
              </w:rPr>
              <w:t>10,500</w:t>
            </w:r>
          </w:p>
          <w:p w14:paraId="4420D7B8" w14:textId="77777777" w:rsidR="00B60959" w:rsidRPr="00B60959" w:rsidRDefault="00B60959" w:rsidP="00B60959">
            <w:pPr>
              <w:pStyle w:val="ListParagraph"/>
              <w:numPr>
                <w:ilvl w:val="0"/>
                <w:numId w:val="3"/>
              </w:numPr>
              <w:rPr>
                <w:rFonts w:ascii="Times New Roman" w:eastAsia="Times New Roman" w:hAnsi="Times New Roman" w:cs="Times New Roman"/>
              </w:rPr>
            </w:pPr>
            <w:r w:rsidRPr="00B60959">
              <w:rPr>
                <w:rFonts w:ascii="Times New Roman" w:eastAsia="Times New Roman" w:hAnsi="Times New Roman" w:cs="Times New Roman"/>
              </w:rPr>
              <w:t>12,000</w:t>
            </w:r>
          </w:p>
          <w:p w14:paraId="3B007BC5" w14:textId="77777777" w:rsidR="00B60959" w:rsidRPr="00B60959" w:rsidRDefault="00B60959" w:rsidP="00B60959">
            <w:pPr>
              <w:pStyle w:val="ListParagraph"/>
              <w:numPr>
                <w:ilvl w:val="0"/>
                <w:numId w:val="3"/>
              </w:numPr>
              <w:rPr>
                <w:rFonts w:ascii="Times New Roman" w:eastAsia="Times New Roman" w:hAnsi="Times New Roman" w:cs="Times New Roman"/>
              </w:rPr>
            </w:pPr>
            <w:r w:rsidRPr="00B60959">
              <w:rPr>
                <w:rFonts w:ascii="Times New Roman" w:eastAsia="Times New Roman" w:hAnsi="Times New Roman" w:cs="Times New Roman"/>
              </w:rPr>
              <w:t>13,000</w:t>
            </w:r>
          </w:p>
          <w:p w14:paraId="1C990AD0" w14:textId="77777777" w:rsidR="00B60959" w:rsidRPr="00B60959" w:rsidRDefault="00B60959" w:rsidP="00B60959">
            <w:pPr>
              <w:pStyle w:val="ListParagraph"/>
              <w:numPr>
                <w:ilvl w:val="0"/>
                <w:numId w:val="3"/>
              </w:numPr>
              <w:rPr>
                <w:rFonts w:ascii="Times New Roman" w:eastAsia="Times New Roman" w:hAnsi="Times New Roman" w:cs="Times New Roman"/>
              </w:rPr>
            </w:pPr>
            <w:r w:rsidRPr="00B60959">
              <w:rPr>
                <w:rFonts w:ascii="Times New Roman" w:eastAsia="Times New Roman" w:hAnsi="Times New Roman" w:cs="Times New Roman"/>
              </w:rPr>
              <w:t>15,500</w:t>
            </w:r>
            <w:r w:rsidRPr="00B60959">
              <w:rPr>
                <w:rFonts w:ascii="Times New Roman" w:eastAsia="Times New Roman" w:hAnsi="Times New Roman" w:cs="Times New Roman"/>
              </w:rPr>
              <w:br/>
            </w:r>
          </w:p>
        </w:tc>
      </w:tr>
    </w:tbl>
    <w:p w14:paraId="6407C9C7" w14:textId="77777777" w:rsidR="00B60959" w:rsidRPr="00B60959" w:rsidRDefault="00B60959" w:rsidP="00B60959">
      <w:pPr>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60959" w:rsidRPr="00B60959" w14:paraId="60A9C6A3" w14:textId="77777777" w:rsidTr="00B6095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B60959" w:rsidRPr="00B60959" w14:paraId="10EC87E5" w14:textId="77777777">
              <w:trPr>
                <w:tblCellSpacing w:w="15" w:type="dxa"/>
              </w:trPr>
              <w:tc>
                <w:tcPr>
                  <w:tcW w:w="0" w:type="auto"/>
                  <w:vAlign w:val="center"/>
                  <w:hideMark/>
                </w:tcPr>
                <w:p w14:paraId="19D4B9E7" w14:textId="77777777" w:rsidR="00B60959" w:rsidRPr="00B60959" w:rsidRDefault="00B60959" w:rsidP="00B60959">
                  <w:pPr>
                    <w:rPr>
                      <w:rFonts w:ascii="Times New Roman" w:eastAsia="Times New Roman" w:hAnsi="Times New Roman" w:cs="Times New Roman"/>
                    </w:rPr>
                  </w:pPr>
                  <w:r w:rsidRPr="00B60959">
                    <w:rPr>
                      <w:rFonts w:ascii="Times New Roman" w:eastAsia="Times New Roman" w:hAnsi="Times New Roman" w:cs="Times New Roman"/>
                    </w:rPr>
                    <w:t xml:space="preserve">Question 3. </w:t>
                  </w:r>
                  <w:r w:rsidRPr="00B60959">
                    <w:rPr>
                      <w:rFonts w:ascii="Times New Roman" w:eastAsia="Times New Roman" w:hAnsi="Times New Roman" w:cs="Times New Roman"/>
                      <w:b/>
                      <w:bCs/>
                    </w:rPr>
                    <w:t xml:space="preserve">3. </w:t>
                  </w:r>
                  <w:r w:rsidRPr="00B60959">
                    <w:rPr>
                      <w:rFonts w:ascii="Times New Roman" w:eastAsia="Times New Roman" w:hAnsi="Times New Roman" w:cs="Times New Roman"/>
                    </w:rPr>
                    <w:t xml:space="preserve">Q16-3: The standard costs for a manufacturing business are £12 per unit for direct materials, £8 per unit for direct </w:t>
                  </w:r>
                  <w:proofErr w:type="spellStart"/>
                  <w:r w:rsidRPr="00B60959">
                    <w:rPr>
                      <w:rFonts w:ascii="Times New Roman" w:eastAsia="Times New Roman" w:hAnsi="Times New Roman" w:cs="Times New Roman"/>
                    </w:rPr>
                    <w:t>labour</w:t>
                  </w:r>
                  <w:proofErr w:type="spellEnd"/>
                  <w:r w:rsidRPr="00B60959">
                    <w:rPr>
                      <w:rFonts w:ascii="Times New Roman" w:eastAsia="Times New Roman" w:hAnsi="Times New Roman" w:cs="Times New Roman"/>
                    </w:rPr>
                    <w:t xml:space="preserve"> and £5 per unit for manufacturing overhead. The sales projection is for 5,000 </w:t>
                  </w:r>
                  <w:proofErr w:type="gramStart"/>
                  <w:r w:rsidRPr="00B60959">
                    <w:rPr>
                      <w:rFonts w:ascii="Times New Roman" w:eastAsia="Times New Roman" w:hAnsi="Times New Roman" w:cs="Times New Roman"/>
                    </w:rPr>
                    <w:t>units,</w:t>
                  </w:r>
                  <w:proofErr w:type="gramEnd"/>
                  <w:r w:rsidRPr="00B60959">
                    <w:rPr>
                      <w:rFonts w:ascii="Times New Roman" w:eastAsia="Times New Roman" w:hAnsi="Times New Roman" w:cs="Times New Roman"/>
                    </w:rPr>
                    <w:t xml:space="preserve"> 3,500 units need to be in stock at the end of the period and 1,500 units are in stock at the beginning of the period. The production budget will show costs for that period of: (</w:t>
                  </w:r>
                  <w:proofErr w:type="gramStart"/>
                  <w:r w:rsidRPr="00B60959">
                    <w:rPr>
                      <w:rFonts w:ascii="Times New Roman" w:eastAsia="Times New Roman" w:hAnsi="Times New Roman" w:cs="Times New Roman"/>
                    </w:rPr>
                    <w:t>Points :</w:t>
                  </w:r>
                  <w:proofErr w:type="gramEnd"/>
                  <w:r w:rsidRPr="00B60959">
                    <w:rPr>
                      <w:rFonts w:ascii="Times New Roman" w:eastAsia="Times New Roman" w:hAnsi="Times New Roman" w:cs="Times New Roman"/>
                    </w:rPr>
                    <w:t xml:space="preserve"> 4) </w:t>
                  </w:r>
                </w:p>
              </w:tc>
            </w:tr>
          </w:tbl>
          <w:p w14:paraId="5D261FC6" w14:textId="77777777" w:rsidR="00B60959" w:rsidRPr="00B60959" w:rsidRDefault="00B60959" w:rsidP="00B60959">
            <w:pPr>
              <w:pStyle w:val="ListParagraph"/>
              <w:numPr>
                <w:ilvl w:val="0"/>
                <w:numId w:val="6"/>
              </w:numPr>
              <w:rPr>
                <w:rFonts w:ascii="Times New Roman" w:eastAsia="Times New Roman" w:hAnsi="Times New Roman" w:cs="Times New Roman"/>
              </w:rPr>
            </w:pPr>
            <w:r w:rsidRPr="00B60959">
              <w:rPr>
                <w:rFonts w:ascii="Times New Roman" w:eastAsia="Times New Roman" w:hAnsi="Times New Roman" w:cs="Times New Roman"/>
              </w:rPr>
              <w:t>£175,000</w:t>
            </w:r>
          </w:p>
          <w:p w14:paraId="1A9DE8FE" w14:textId="77777777" w:rsidR="00B60959" w:rsidRPr="00B60959" w:rsidRDefault="00B60959" w:rsidP="00B60959">
            <w:pPr>
              <w:pStyle w:val="ListParagraph"/>
              <w:numPr>
                <w:ilvl w:val="0"/>
                <w:numId w:val="6"/>
              </w:numPr>
              <w:rPr>
                <w:rFonts w:ascii="Times New Roman" w:eastAsia="Times New Roman" w:hAnsi="Times New Roman" w:cs="Times New Roman"/>
              </w:rPr>
            </w:pPr>
            <w:r w:rsidRPr="00B60959">
              <w:rPr>
                <w:rFonts w:ascii="Times New Roman" w:eastAsia="Times New Roman" w:hAnsi="Times New Roman" w:cs="Times New Roman"/>
              </w:rPr>
              <w:t>£150,000</w:t>
            </w:r>
          </w:p>
          <w:p w14:paraId="370007A1" w14:textId="77777777" w:rsidR="00B60959" w:rsidRPr="00B60959" w:rsidRDefault="00B60959" w:rsidP="00B60959">
            <w:pPr>
              <w:pStyle w:val="ListParagraph"/>
              <w:numPr>
                <w:ilvl w:val="0"/>
                <w:numId w:val="6"/>
              </w:numPr>
              <w:rPr>
                <w:rFonts w:ascii="Times New Roman" w:eastAsia="Times New Roman" w:hAnsi="Times New Roman" w:cs="Times New Roman"/>
              </w:rPr>
            </w:pPr>
            <w:r w:rsidRPr="00B60959">
              <w:rPr>
                <w:rFonts w:ascii="Times New Roman" w:eastAsia="Times New Roman" w:hAnsi="Times New Roman" w:cs="Times New Roman"/>
              </w:rPr>
              <w:t>£</w:t>
            </w:r>
            <w:r w:rsidRPr="00B60959">
              <w:rPr>
                <w:rFonts w:ascii="Times New Roman" w:eastAsia="Times New Roman" w:hAnsi="Times New Roman" w:cs="Times New Roman"/>
              </w:rPr>
              <w:t>140,000</w:t>
            </w:r>
          </w:p>
          <w:p w14:paraId="17317D8A" w14:textId="77777777" w:rsidR="00B60959" w:rsidRPr="00B60959" w:rsidRDefault="00B60959" w:rsidP="00B60959">
            <w:pPr>
              <w:pStyle w:val="ListParagraph"/>
              <w:numPr>
                <w:ilvl w:val="0"/>
                <w:numId w:val="6"/>
              </w:numPr>
              <w:rPr>
                <w:rFonts w:ascii="Times New Roman" w:eastAsia="Times New Roman" w:hAnsi="Times New Roman" w:cs="Times New Roman"/>
              </w:rPr>
            </w:pPr>
            <w:r w:rsidRPr="00B60959">
              <w:rPr>
                <w:rFonts w:ascii="Times New Roman" w:eastAsia="Times New Roman" w:hAnsi="Times New Roman" w:cs="Times New Roman"/>
              </w:rPr>
              <w:t>£125,000</w:t>
            </w:r>
            <w:r w:rsidRPr="00B60959">
              <w:rPr>
                <w:rFonts w:ascii="Times New Roman" w:eastAsia="Times New Roman" w:hAnsi="Times New Roman" w:cs="Times New Roman"/>
              </w:rPr>
              <w:br/>
            </w:r>
          </w:p>
        </w:tc>
      </w:tr>
    </w:tbl>
    <w:p w14:paraId="6C363B32" w14:textId="77777777" w:rsidR="00B60959" w:rsidRPr="00B60959" w:rsidRDefault="00B60959" w:rsidP="00B60959">
      <w:pPr>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60959" w:rsidRPr="00B60959" w14:paraId="4EB464D2" w14:textId="77777777" w:rsidTr="00B6095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B60959" w:rsidRPr="00B60959" w14:paraId="7F8F75E6" w14:textId="77777777">
              <w:trPr>
                <w:tblCellSpacing w:w="15" w:type="dxa"/>
              </w:trPr>
              <w:tc>
                <w:tcPr>
                  <w:tcW w:w="0" w:type="auto"/>
                  <w:vAlign w:val="center"/>
                  <w:hideMark/>
                </w:tcPr>
                <w:p w14:paraId="7789E126" w14:textId="77777777" w:rsidR="00B60959" w:rsidRPr="00B60959" w:rsidRDefault="00B60959" w:rsidP="00B60959">
                  <w:pPr>
                    <w:rPr>
                      <w:rFonts w:ascii="Times New Roman" w:eastAsia="Times New Roman" w:hAnsi="Times New Roman" w:cs="Times New Roman"/>
                    </w:rPr>
                  </w:pPr>
                  <w:r w:rsidRPr="00B60959">
                    <w:rPr>
                      <w:rFonts w:ascii="Times New Roman" w:eastAsia="Times New Roman" w:hAnsi="Times New Roman" w:cs="Times New Roman"/>
                    </w:rPr>
                    <w:t xml:space="preserve">Question 4. </w:t>
                  </w:r>
                  <w:r w:rsidRPr="00B60959">
                    <w:rPr>
                      <w:rFonts w:ascii="Times New Roman" w:eastAsia="Times New Roman" w:hAnsi="Times New Roman" w:cs="Times New Roman"/>
                      <w:b/>
                      <w:bCs/>
                    </w:rPr>
                    <w:t xml:space="preserve">4. </w:t>
                  </w:r>
                  <w:r w:rsidRPr="00B60959">
                    <w:rPr>
                      <w:rFonts w:ascii="Times New Roman" w:eastAsia="Times New Roman" w:hAnsi="Times New Roman" w:cs="Times New Roman"/>
                    </w:rPr>
                    <w:t>Q16-4: Receivable increase by £15,000 and payables increase by £11,000. The effect on cash flow of the Statement of Cash Flow is a (an): (</w:t>
                  </w:r>
                  <w:proofErr w:type="gramStart"/>
                  <w:r w:rsidRPr="00B60959">
                    <w:rPr>
                      <w:rFonts w:ascii="Times New Roman" w:eastAsia="Times New Roman" w:hAnsi="Times New Roman" w:cs="Times New Roman"/>
                    </w:rPr>
                    <w:t>Points :</w:t>
                  </w:r>
                  <w:proofErr w:type="gramEnd"/>
                  <w:r w:rsidRPr="00B60959">
                    <w:rPr>
                      <w:rFonts w:ascii="Times New Roman" w:eastAsia="Times New Roman" w:hAnsi="Times New Roman" w:cs="Times New Roman"/>
                    </w:rPr>
                    <w:t xml:space="preserve"> 4) </w:t>
                  </w:r>
                </w:p>
              </w:tc>
            </w:tr>
          </w:tbl>
          <w:p w14:paraId="3DAAE593" w14:textId="77777777" w:rsidR="00B60959" w:rsidRPr="00B60959" w:rsidRDefault="00B60959" w:rsidP="00B60959">
            <w:pPr>
              <w:pStyle w:val="ListParagraph"/>
              <w:numPr>
                <w:ilvl w:val="0"/>
                <w:numId w:val="7"/>
              </w:numPr>
              <w:rPr>
                <w:rFonts w:ascii="Times New Roman" w:eastAsia="Times New Roman" w:hAnsi="Times New Roman" w:cs="Times New Roman"/>
              </w:rPr>
            </w:pPr>
            <w:r w:rsidRPr="00B60959">
              <w:rPr>
                <w:rFonts w:ascii="Times New Roman" w:eastAsia="Times New Roman" w:hAnsi="Times New Roman" w:cs="Times New Roman"/>
              </w:rPr>
              <w:t>increase of £26,000</w:t>
            </w:r>
          </w:p>
          <w:p w14:paraId="60361D54" w14:textId="77777777" w:rsidR="00B60959" w:rsidRPr="00B60959" w:rsidRDefault="00B60959" w:rsidP="00B60959">
            <w:pPr>
              <w:pStyle w:val="ListParagraph"/>
              <w:numPr>
                <w:ilvl w:val="0"/>
                <w:numId w:val="7"/>
              </w:numPr>
              <w:rPr>
                <w:rFonts w:ascii="Times New Roman" w:eastAsia="Times New Roman" w:hAnsi="Times New Roman" w:cs="Times New Roman"/>
              </w:rPr>
            </w:pPr>
            <w:r w:rsidRPr="00B60959">
              <w:rPr>
                <w:rFonts w:ascii="Times New Roman" w:eastAsia="Times New Roman" w:hAnsi="Times New Roman" w:cs="Times New Roman"/>
              </w:rPr>
              <w:t>increase of £4,000</w:t>
            </w:r>
          </w:p>
          <w:p w14:paraId="1710130F" w14:textId="77777777" w:rsidR="00B60959" w:rsidRPr="00B60959" w:rsidRDefault="00B60959" w:rsidP="00B60959">
            <w:pPr>
              <w:pStyle w:val="ListParagraph"/>
              <w:numPr>
                <w:ilvl w:val="0"/>
                <w:numId w:val="7"/>
              </w:numPr>
              <w:rPr>
                <w:rFonts w:ascii="Times New Roman" w:eastAsia="Times New Roman" w:hAnsi="Times New Roman" w:cs="Times New Roman"/>
              </w:rPr>
            </w:pPr>
            <w:r w:rsidRPr="00B60959">
              <w:rPr>
                <w:rFonts w:ascii="Times New Roman" w:eastAsia="Times New Roman" w:hAnsi="Times New Roman" w:cs="Times New Roman"/>
              </w:rPr>
              <w:t>decrease of £4,000</w:t>
            </w:r>
          </w:p>
          <w:p w14:paraId="5EB7DD5F" w14:textId="77777777" w:rsidR="00B60959" w:rsidRPr="00B60959" w:rsidRDefault="00B60959" w:rsidP="00B60959">
            <w:pPr>
              <w:pStyle w:val="ListParagraph"/>
              <w:numPr>
                <w:ilvl w:val="0"/>
                <w:numId w:val="7"/>
              </w:numPr>
              <w:rPr>
                <w:rFonts w:ascii="Times New Roman" w:eastAsia="Times New Roman" w:hAnsi="Times New Roman" w:cs="Times New Roman"/>
              </w:rPr>
            </w:pPr>
            <w:r w:rsidRPr="00B60959">
              <w:rPr>
                <w:rFonts w:ascii="Times New Roman" w:eastAsia="Times New Roman" w:hAnsi="Times New Roman" w:cs="Times New Roman"/>
              </w:rPr>
              <w:t>decrease of £26,000</w:t>
            </w:r>
            <w:r w:rsidRPr="00B60959">
              <w:rPr>
                <w:rFonts w:ascii="Times New Roman" w:eastAsia="Times New Roman" w:hAnsi="Times New Roman" w:cs="Times New Roman"/>
              </w:rPr>
              <w:br/>
            </w:r>
          </w:p>
        </w:tc>
      </w:tr>
    </w:tbl>
    <w:p w14:paraId="798CA7EC" w14:textId="77777777" w:rsidR="00B60959" w:rsidRPr="00B60959" w:rsidRDefault="00B60959" w:rsidP="00B60959">
      <w:pPr>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60959" w:rsidRPr="00B60959" w14:paraId="0B0322A3" w14:textId="77777777" w:rsidTr="00B6095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B60959" w:rsidRPr="00B60959" w14:paraId="0A224750" w14:textId="77777777">
              <w:trPr>
                <w:tblCellSpacing w:w="15" w:type="dxa"/>
              </w:trPr>
              <w:tc>
                <w:tcPr>
                  <w:tcW w:w="0" w:type="auto"/>
                  <w:vAlign w:val="center"/>
                  <w:hideMark/>
                </w:tcPr>
                <w:p w14:paraId="24130E8F" w14:textId="77777777" w:rsidR="00B60959" w:rsidRPr="00B60959" w:rsidRDefault="00B60959" w:rsidP="00B60959">
                  <w:pPr>
                    <w:rPr>
                      <w:rFonts w:ascii="Times New Roman" w:eastAsia="Times New Roman" w:hAnsi="Times New Roman" w:cs="Times New Roman"/>
                    </w:rPr>
                  </w:pPr>
                  <w:r w:rsidRPr="00B60959">
                    <w:rPr>
                      <w:rFonts w:ascii="Times New Roman" w:eastAsia="Times New Roman" w:hAnsi="Times New Roman" w:cs="Times New Roman"/>
                    </w:rPr>
                    <w:t xml:space="preserve">Question 5. </w:t>
                  </w:r>
                  <w:r w:rsidRPr="00B60959">
                    <w:rPr>
                      <w:rFonts w:ascii="Times New Roman" w:eastAsia="Times New Roman" w:hAnsi="Times New Roman" w:cs="Times New Roman"/>
                      <w:b/>
                      <w:bCs/>
                    </w:rPr>
                    <w:t xml:space="preserve">5. </w:t>
                  </w:r>
                  <w:r w:rsidRPr="00B60959">
                    <w:rPr>
                      <w:rFonts w:ascii="Times New Roman" w:eastAsia="Times New Roman" w:hAnsi="Times New Roman" w:cs="Times New Roman"/>
                    </w:rPr>
                    <w:t xml:space="preserve">Q16-5: Randy Airplanes Ltd is a </w:t>
                  </w:r>
                  <w:proofErr w:type="gramStart"/>
                  <w:r w:rsidRPr="00B60959">
                    <w:rPr>
                      <w:rFonts w:ascii="Times New Roman" w:eastAsia="Times New Roman" w:hAnsi="Times New Roman" w:cs="Times New Roman"/>
                    </w:rPr>
                    <w:t>privately owned</w:t>
                  </w:r>
                  <w:proofErr w:type="gramEnd"/>
                  <w:r w:rsidRPr="00B60959">
                    <w:rPr>
                      <w:rFonts w:ascii="Times New Roman" w:eastAsia="Times New Roman" w:hAnsi="Times New Roman" w:cs="Times New Roman"/>
                    </w:rPr>
                    <w:t xml:space="preserve"> business. It has budgeted for profits (after deducting depreciation of £41,000) of £150,000. Debtors are expected to increase by £20,000, inventory is planned to increase by £5,000 and creditors should increase by £8,000. Capital expenditure is planned of £50,000, income tax of £35,000 has to be paid and loan repayments are due totaling £25,000. What is the forecast cash position of Randy’s at the end of the budget year, assuming a current bank overdraft of £15,000? (</w:t>
                  </w:r>
                  <w:proofErr w:type="gramStart"/>
                  <w:r w:rsidRPr="00B60959">
                    <w:rPr>
                      <w:rFonts w:ascii="Times New Roman" w:eastAsia="Times New Roman" w:hAnsi="Times New Roman" w:cs="Times New Roman"/>
                    </w:rPr>
                    <w:t>Points :</w:t>
                  </w:r>
                  <w:proofErr w:type="gramEnd"/>
                  <w:r w:rsidRPr="00B60959">
                    <w:rPr>
                      <w:rFonts w:ascii="Times New Roman" w:eastAsia="Times New Roman" w:hAnsi="Times New Roman" w:cs="Times New Roman"/>
                    </w:rPr>
                    <w:t xml:space="preserve"> 4) </w:t>
                  </w:r>
                </w:p>
              </w:tc>
            </w:tr>
          </w:tbl>
          <w:p w14:paraId="601686DA" w14:textId="77777777" w:rsidR="00B60959" w:rsidRPr="00B60959" w:rsidRDefault="00B60959" w:rsidP="00B60959">
            <w:pPr>
              <w:pStyle w:val="ListParagraph"/>
              <w:numPr>
                <w:ilvl w:val="0"/>
                <w:numId w:val="8"/>
              </w:numPr>
              <w:rPr>
                <w:rFonts w:ascii="Times New Roman" w:eastAsia="Times New Roman" w:hAnsi="Times New Roman" w:cs="Times New Roman"/>
              </w:rPr>
            </w:pPr>
            <w:r w:rsidRPr="00B60959">
              <w:rPr>
                <w:rFonts w:ascii="Times New Roman" w:eastAsia="Times New Roman" w:hAnsi="Times New Roman" w:cs="Times New Roman"/>
              </w:rPr>
              <w:lastRenderedPageBreak/>
              <w:t>18,000</w:t>
            </w:r>
          </w:p>
          <w:p w14:paraId="5B403B46" w14:textId="77777777" w:rsidR="00B60959" w:rsidRPr="00B60959" w:rsidRDefault="00B60959" w:rsidP="00B60959">
            <w:pPr>
              <w:pStyle w:val="ListParagraph"/>
              <w:numPr>
                <w:ilvl w:val="0"/>
                <w:numId w:val="8"/>
              </w:numPr>
              <w:rPr>
                <w:rFonts w:ascii="Times New Roman" w:eastAsia="Times New Roman" w:hAnsi="Times New Roman" w:cs="Times New Roman"/>
              </w:rPr>
            </w:pPr>
            <w:r w:rsidRPr="00B60959">
              <w:rPr>
                <w:rFonts w:ascii="Times New Roman" w:eastAsia="Times New Roman" w:hAnsi="Times New Roman" w:cs="Times New Roman"/>
              </w:rPr>
              <w:t>52,000</w:t>
            </w:r>
          </w:p>
          <w:p w14:paraId="4A2EE3B7" w14:textId="77777777" w:rsidR="00B60959" w:rsidRPr="00B60959" w:rsidRDefault="00B60959" w:rsidP="00B60959">
            <w:pPr>
              <w:pStyle w:val="ListParagraph"/>
              <w:numPr>
                <w:ilvl w:val="0"/>
                <w:numId w:val="8"/>
              </w:numPr>
              <w:rPr>
                <w:rFonts w:ascii="Times New Roman" w:eastAsia="Times New Roman" w:hAnsi="Times New Roman" w:cs="Times New Roman"/>
              </w:rPr>
            </w:pPr>
            <w:r w:rsidRPr="00B60959">
              <w:rPr>
                <w:rFonts w:ascii="Times New Roman" w:eastAsia="Times New Roman" w:hAnsi="Times New Roman" w:cs="Times New Roman"/>
              </w:rPr>
              <w:t>66,000</w:t>
            </w:r>
          </w:p>
          <w:p w14:paraId="03E2C3EB" w14:textId="77777777" w:rsidR="00B60959" w:rsidRPr="00B60959" w:rsidRDefault="00B60959" w:rsidP="00B60959">
            <w:pPr>
              <w:pStyle w:val="ListParagraph"/>
              <w:numPr>
                <w:ilvl w:val="0"/>
                <w:numId w:val="8"/>
              </w:numPr>
              <w:rPr>
                <w:rFonts w:ascii="Times New Roman" w:eastAsia="Times New Roman" w:hAnsi="Times New Roman" w:cs="Times New Roman"/>
              </w:rPr>
            </w:pPr>
            <w:r w:rsidRPr="00B60959">
              <w:rPr>
                <w:rFonts w:ascii="Times New Roman" w:eastAsia="Times New Roman" w:hAnsi="Times New Roman" w:cs="Times New Roman"/>
              </w:rPr>
              <w:t>49,000</w:t>
            </w:r>
          </w:p>
          <w:p w14:paraId="2D82B915" w14:textId="77777777" w:rsidR="00B60959" w:rsidRPr="00B60959" w:rsidRDefault="00B60959" w:rsidP="00B60959">
            <w:pPr>
              <w:pStyle w:val="ListParagraph"/>
              <w:numPr>
                <w:ilvl w:val="0"/>
                <w:numId w:val="8"/>
              </w:numPr>
              <w:rPr>
                <w:rFonts w:ascii="Times New Roman" w:eastAsia="Times New Roman" w:hAnsi="Times New Roman" w:cs="Times New Roman"/>
              </w:rPr>
            </w:pPr>
            <w:r w:rsidRPr="00B60959">
              <w:rPr>
                <w:rFonts w:ascii="Times New Roman" w:eastAsia="Times New Roman" w:hAnsi="Times New Roman" w:cs="Times New Roman"/>
              </w:rPr>
              <w:t>None of the above</w:t>
            </w:r>
            <w:r w:rsidRPr="00B60959">
              <w:rPr>
                <w:rFonts w:ascii="Times New Roman" w:eastAsia="Times New Roman" w:hAnsi="Times New Roman" w:cs="Times New Roman"/>
              </w:rPr>
              <w:br/>
            </w:r>
          </w:p>
        </w:tc>
      </w:tr>
    </w:tbl>
    <w:p w14:paraId="1254900C" w14:textId="77777777" w:rsidR="00B60959" w:rsidRPr="00B60959" w:rsidRDefault="00B60959" w:rsidP="00B60959">
      <w:pPr>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60959" w:rsidRPr="00B60959" w14:paraId="2EAE6003" w14:textId="77777777" w:rsidTr="00B6095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B60959" w:rsidRPr="00B60959" w14:paraId="5C3071AF" w14:textId="77777777">
              <w:trPr>
                <w:tblCellSpacing w:w="15" w:type="dxa"/>
              </w:trPr>
              <w:tc>
                <w:tcPr>
                  <w:tcW w:w="0" w:type="auto"/>
                  <w:vAlign w:val="center"/>
                  <w:hideMark/>
                </w:tcPr>
                <w:p w14:paraId="5126E51D" w14:textId="77777777" w:rsidR="00B60959" w:rsidRPr="00B60959" w:rsidRDefault="00B60959" w:rsidP="00B60959">
                  <w:pPr>
                    <w:rPr>
                      <w:rFonts w:ascii="Times New Roman" w:eastAsia="Times New Roman" w:hAnsi="Times New Roman" w:cs="Times New Roman"/>
                    </w:rPr>
                  </w:pPr>
                  <w:r w:rsidRPr="00B60959">
                    <w:rPr>
                      <w:rFonts w:ascii="Times New Roman" w:eastAsia="Times New Roman" w:hAnsi="Times New Roman" w:cs="Times New Roman"/>
                    </w:rPr>
                    <w:t xml:space="preserve">Question 6. </w:t>
                  </w:r>
                  <w:r w:rsidRPr="00B60959">
                    <w:rPr>
                      <w:rFonts w:ascii="Times New Roman" w:eastAsia="Times New Roman" w:hAnsi="Times New Roman" w:cs="Times New Roman"/>
                      <w:b/>
                      <w:bCs/>
                    </w:rPr>
                    <w:t xml:space="preserve">6. </w:t>
                  </w:r>
                  <w:r w:rsidRPr="00B60959">
                    <w:rPr>
                      <w:rFonts w:ascii="Times New Roman" w:eastAsia="Times New Roman" w:hAnsi="Times New Roman" w:cs="Times New Roman"/>
                    </w:rPr>
                    <w:t>Q 17-1: The method of adjusting the budget to reflect the actual volume of sales is called (</w:t>
                  </w:r>
                  <w:proofErr w:type="gramStart"/>
                  <w:r w:rsidRPr="00B60959">
                    <w:rPr>
                      <w:rFonts w:ascii="Times New Roman" w:eastAsia="Times New Roman" w:hAnsi="Times New Roman" w:cs="Times New Roman"/>
                    </w:rPr>
                    <w:t>Points :</w:t>
                  </w:r>
                  <w:proofErr w:type="gramEnd"/>
                  <w:r w:rsidRPr="00B60959">
                    <w:rPr>
                      <w:rFonts w:ascii="Times New Roman" w:eastAsia="Times New Roman" w:hAnsi="Times New Roman" w:cs="Times New Roman"/>
                    </w:rPr>
                    <w:t xml:space="preserve"> 4) </w:t>
                  </w:r>
                </w:p>
              </w:tc>
            </w:tr>
          </w:tbl>
          <w:p w14:paraId="498632D8" w14:textId="77777777" w:rsidR="00B60959" w:rsidRPr="00B60959" w:rsidRDefault="00B60959" w:rsidP="00B60959">
            <w:pPr>
              <w:pStyle w:val="ListParagraph"/>
              <w:numPr>
                <w:ilvl w:val="0"/>
                <w:numId w:val="9"/>
              </w:numPr>
              <w:rPr>
                <w:rFonts w:ascii="Times New Roman" w:eastAsia="Times New Roman" w:hAnsi="Times New Roman" w:cs="Times New Roman"/>
              </w:rPr>
            </w:pPr>
            <w:r w:rsidRPr="00B60959">
              <w:rPr>
                <w:rFonts w:ascii="Times New Roman" w:eastAsia="Times New Roman" w:hAnsi="Times New Roman" w:cs="Times New Roman"/>
              </w:rPr>
              <w:t>activity-based budgeting</w:t>
            </w:r>
          </w:p>
          <w:p w14:paraId="3C59745E" w14:textId="77777777" w:rsidR="00B60959" w:rsidRPr="00B60959" w:rsidRDefault="00B60959" w:rsidP="00B60959">
            <w:pPr>
              <w:pStyle w:val="ListParagraph"/>
              <w:numPr>
                <w:ilvl w:val="0"/>
                <w:numId w:val="9"/>
              </w:numPr>
              <w:rPr>
                <w:rFonts w:ascii="Times New Roman" w:eastAsia="Times New Roman" w:hAnsi="Times New Roman" w:cs="Times New Roman"/>
              </w:rPr>
            </w:pPr>
            <w:r w:rsidRPr="00B60959">
              <w:rPr>
                <w:rFonts w:ascii="Times New Roman" w:eastAsia="Times New Roman" w:hAnsi="Times New Roman" w:cs="Times New Roman"/>
              </w:rPr>
              <w:t>flexible budgeting</w:t>
            </w:r>
          </w:p>
          <w:p w14:paraId="4ED20334" w14:textId="77777777" w:rsidR="00B60959" w:rsidRPr="00B60959" w:rsidRDefault="00B60959" w:rsidP="00B60959">
            <w:pPr>
              <w:pStyle w:val="ListParagraph"/>
              <w:numPr>
                <w:ilvl w:val="0"/>
                <w:numId w:val="9"/>
              </w:numPr>
              <w:rPr>
                <w:rFonts w:ascii="Times New Roman" w:eastAsia="Times New Roman" w:hAnsi="Times New Roman" w:cs="Times New Roman"/>
              </w:rPr>
            </w:pPr>
            <w:proofErr w:type="spellStart"/>
            <w:r w:rsidRPr="00B60959">
              <w:rPr>
                <w:rFonts w:ascii="Times New Roman" w:eastAsia="Times New Roman" w:hAnsi="Times New Roman" w:cs="Times New Roman"/>
              </w:rPr>
              <w:t>programme</w:t>
            </w:r>
            <w:proofErr w:type="spellEnd"/>
            <w:r w:rsidRPr="00B60959">
              <w:rPr>
                <w:rFonts w:ascii="Times New Roman" w:eastAsia="Times New Roman" w:hAnsi="Times New Roman" w:cs="Times New Roman"/>
              </w:rPr>
              <w:t xml:space="preserve"> budgeting</w:t>
            </w:r>
          </w:p>
          <w:p w14:paraId="69D1BF8C" w14:textId="77777777" w:rsidR="00B60959" w:rsidRPr="00B60959" w:rsidRDefault="00B60959" w:rsidP="00B60959">
            <w:pPr>
              <w:pStyle w:val="ListParagraph"/>
              <w:numPr>
                <w:ilvl w:val="0"/>
                <w:numId w:val="9"/>
              </w:numPr>
              <w:rPr>
                <w:rFonts w:ascii="Times New Roman" w:eastAsia="Times New Roman" w:hAnsi="Times New Roman" w:cs="Times New Roman"/>
              </w:rPr>
            </w:pPr>
            <w:r w:rsidRPr="00B60959">
              <w:rPr>
                <w:rFonts w:ascii="Times New Roman" w:eastAsia="Times New Roman" w:hAnsi="Times New Roman" w:cs="Times New Roman"/>
              </w:rPr>
              <w:t>incremental budgeting</w:t>
            </w:r>
            <w:r w:rsidRPr="00B60959">
              <w:rPr>
                <w:rFonts w:ascii="Times New Roman" w:eastAsia="Times New Roman" w:hAnsi="Times New Roman" w:cs="Times New Roman"/>
              </w:rPr>
              <w:br/>
            </w:r>
          </w:p>
        </w:tc>
      </w:tr>
    </w:tbl>
    <w:p w14:paraId="72A61A1E" w14:textId="77777777" w:rsidR="00B60959" w:rsidRPr="00B60959" w:rsidRDefault="00B60959" w:rsidP="00B60959">
      <w:pPr>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60959" w:rsidRPr="00B60959" w14:paraId="360847B3" w14:textId="77777777" w:rsidTr="00B6095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B60959" w:rsidRPr="00B60959" w14:paraId="5D98B310" w14:textId="77777777">
              <w:trPr>
                <w:tblCellSpacing w:w="15" w:type="dxa"/>
              </w:trPr>
              <w:tc>
                <w:tcPr>
                  <w:tcW w:w="0" w:type="auto"/>
                  <w:vAlign w:val="center"/>
                  <w:hideMark/>
                </w:tcPr>
                <w:p w14:paraId="6944F897" w14:textId="77777777" w:rsidR="00B60959" w:rsidRPr="00B60959" w:rsidRDefault="00B60959" w:rsidP="00B60959">
                  <w:pPr>
                    <w:rPr>
                      <w:rFonts w:ascii="Times New Roman" w:eastAsia="Times New Roman" w:hAnsi="Times New Roman" w:cs="Times New Roman"/>
                    </w:rPr>
                  </w:pPr>
                  <w:r w:rsidRPr="00B60959">
                    <w:rPr>
                      <w:rFonts w:ascii="Times New Roman" w:eastAsia="Times New Roman" w:hAnsi="Times New Roman" w:cs="Times New Roman"/>
                    </w:rPr>
                    <w:t xml:space="preserve">Question 7. </w:t>
                  </w:r>
                  <w:r w:rsidRPr="00B60959">
                    <w:rPr>
                      <w:rFonts w:ascii="Times New Roman" w:eastAsia="Times New Roman" w:hAnsi="Times New Roman" w:cs="Times New Roman"/>
                      <w:b/>
                      <w:bCs/>
                    </w:rPr>
                    <w:t xml:space="preserve">7. </w:t>
                  </w:r>
                  <w:r w:rsidRPr="00B60959">
                    <w:rPr>
                      <w:rFonts w:ascii="Times New Roman" w:eastAsia="Times New Roman" w:hAnsi="Times New Roman" w:cs="Times New Roman"/>
                    </w:rPr>
                    <w:t>Q17-2: A company has budgeted for materials of £170,000 but the actual costs are £164,000. The com</w:t>
                  </w:r>
                  <w:r>
                    <w:rPr>
                      <w:rFonts w:ascii="Times New Roman" w:eastAsia="Times New Roman" w:hAnsi="Times New Roman" w:cs="Times New Roman"/>
                    </w:rPr>
                    <w:t>pany has also budgeted for labo</w:t>
                  </w:r>
                  <w:r w:rsidRPr="00B60959">
                    <w:rPr>
                      <w:rFonts w:ascii="Times New Roman" w:eastAsia="Times New Roman" w:hAnsi="Times New Roman" w:cs="Times New Roman"/>
                    </w:rPr>
                    <w:t>r of £130,000 with actual costs being £133,000. The expense variance is:</w:t>
                  </w:r>
                  <w:r w:rsidRPr="00B60959">
                    <w:rPr>
                      <w:rFonts w:ascii="Times New Roman" w:eastAsia="Times New Roman" w:hAnsi="Times New Roman" w:cs="Times New Roman"/>
                    </w:rPr>
                    <w:br/>
                    <w:t xml:space="preserve">@ </w:t>
                  </w:r>
                </w:p>
                <w:tbl>
                  <w:tblPr>
                    <w:tblW w:w="0" w:type="auto"/>
                    <w:tblCellSpacing w:w="0" w:type="dxa"/>
                    <w:tblCellMar>
                      <w:left w:w="0" w:type="dxa"/>
                      <w:right w:w="0" w:type="dxa"/>
                    </w:tblCellMar>
                    <w:tblLook w:val="04A0" w:firstRow="1" w:lastRow="0" w:firstColumn="1" w:lastColumn="0" w:noHBand="0" w:noVBand="1"/>
                  </w:tblPr>
                  <w:tblGrid>
                    <w:gridCol w:w="4316"/>
                    <w:gridCol w:w="1588"/>
                    <w:gridCol w:w="1588"/>
                    <w:gridCol w:w="1688"/>
                  </w:tblGrid>
                  <w:tr w:rsidR="00B60959" w:rsidRPr="00B60959" w14:paraId="3B7D3C17" w14:textId="77777777">
                    <w:trPr>
                      <w:tblCellSpacing w:w="0" w:type="dxa"/>
                    </w:trPr>
                    <w:tc>
                      <w:tcPr>
                        <w:tcW w:w="4620" w:type="dxa"/>
                        <w:vAlign w:val="center"/>
                        <w:hideMark/>
                      </w:tcPr>
                      <w:p w14:paraId="1601B743"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w:t>
                        </w:r>
                      </w:p>
                    </w:tc>
                    <w:tc>
                      <w:tcPr>
                        <w:tcW w:w="1660" w:type="dxa"/>
                        <w:vAlign w:val="center"/>
                        <w:hideMark/>
                      </w:tcPr>
                      <w:p w14:paraId="5AE04939"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i/>
                            <w:iCs/>
                          </w:rPr>
                          <w:t>Budget for the year to date</w:t>
                        </w:r>
                      </w:p>
                    </w:tc>
                    <w:tc>
                      <w:tcPr>
                        <w:tcW w:w="1660" w:type="dxa"/>
                        <w:vAlign w:val="center"/>
                        <w:hideMark/>
                      </w:tcPr>
                      <w:p w14:paraId="6965FF46"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i/>
                            <w:iCs/>
                          </w:rPr>
                          <w:t>Actual for the year to date</w:t>
                        </w:r>
                      </w:p>
                    </w:tc>
                    <w:tc>
                      <w:tcPr>
                        <w:tcW w:w="1760" w:type="dxa"/>
                        <w:vAlign w:val="center"/>
                        <w:hideMark/>
                      </w:tcPr>
                      <w:p w14:paraId="08FF0C08"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i/>
                            <w:iCs/>
                          </w:rPr>
                          <w:t>Variance</w:t>
                        </w:r>
                      </w:p>
                    </w:tc>
                  </w:tr>
                  <w:tr w:rsidR="00B60959" w:rsidRPr="00B60959" w14:paraId="2C206D97" w14:textId="77777777">
                    <w:trPr>
                      <w:tblCellSpacing w:w="0" w:type="dxa"/>
                    </w:trPr>
                    <w:tc>
                      <w:tcPr>
                        <w:tcW w:w="4620" w:type="dxa"/>
                        <w:vAlign w:val="center"/>
                        <w:hideMark/>
                      </w:tcPr>
                      <w:p w14:paraId="4E770623"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xml:space="preserve">Materials </w:t>
                        </w:r>
                      </w:p>
                    </w:tc>
                    <w:tc>
                      <w:tcPr>
                        <w:tcW w:w="1660" w:type="dxa"/>
                        <w:vAlign w:val="center"/>
                        <w:hideMark/>
                      </w:tcPr>
                      <w:p w14:paraId="47334701"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xml:space="preserve">170,000 </w:t>
                        </w:r>
                      </w:p>
                    </w:tc>
                    <w:tc>
                      <w:tcPr>
                        <w:tcW w:w="1660" w:type="dxa"/>
                        <w:vAlign w:val="center"/>
                        <w:hideMark/>
                      </w:tcPr>
                      <w:p w14:paraId="1537C67C"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xml:space="preserve">164,000 </w:t>
                        </w:r>
                      </w:p>
                    </w:tc>
                    <w:tc>
                      <w:tcPr>
                        <w:tcW w:w="1760" w:type="dxa"/>
                        <w:vAlign w:val="center"/>
                        <w:hideMark/>
                      </w:tcPr>
                      <w:p w14:paraId="17C643B6"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xml:space="preserve">6,000 Fav </w:t>
                        </w:r>
                      </w:p>
                    </w:tc>
                  </w:tr>
                  <w:tr w:rsidR="00B60959" w:rsidRPr="00B60959" w14:paraId="445D56AA" w14:textId="77777777">
                    <w:trPr>
                      <w:tblCellSpacing w:w="0" w:type="dxa"/>
                    </w:trPr>
                    <w:tc>
                      <w:tcPr>
                        <w:tcW w:w="4620" w:type="dxa"/>
                        <w:vAlign w:val="center"/>
                        <w:hideMark/>
                      </w:tcPr>
                      <w:p w14:paraId="731916D7"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xml:space="preserve">Labor </w:t>
                        </w:r>
                      </w:p>
                    </w:tc>
                    <w:tc>
                      <w:tcPr>
                        <w:tcW w:w="1660" w:type="dxa"/>
                        <w:vAlign w:val="center"/>
                        <w:hideMark/>
                      </w:tcPr>
                      <w:p w14:paraId="248E1FE8"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xml:space="preserve">130,000 </w:t>
                        </w:r>
                      </w:p>
                    </w:tc>
                    <w:tc>
                      <w:tcPr>
                        <w:tcW w:w="1660" w:type="dxa"/>
                        <w:vAlign w:val="center"/>
                        <w:hideMark/>
                      </w:tcPr>
                      <w:p w14:paraId="7B6ACD09"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xml:space="preserve">133,000 </w:t>
                        </w:r>
                      </w:p>
                    </w:tc>
                    <w:tc>
                      <w:tcPr>
                        <w:tcW w:w="1760" w:type="dxa"/>
                        <w:vAlign w:val="center"/>
                        <w:hideMark/>
                      </w:tcPr>
                      <w:p w14:paraId="4B48D698"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xml:space="preserve">3,000 </w:t>
                        </w:r>
                        <w:proofErr w:type="spellStart"/>
                        <w:r w:rsidRPr="00B60959">
                          <w:rPr>
                            <w:rFonts w:ascii="Times New Roman" w:hAnsi="Times New Roman" w:cs="Times New Roman"/>
                          </w:rPr>
                          <w:t>Adv</w:t>
                        </w:r>
                        <w:proofErr w:type="spellEnd"/>
                        <w:r w:rsidRPr="00B60959">
                          <w:rPr>
                            <w:rFonts w:ascii="Times New Roman" w:hAnsi="Times New Roman" w:cs="Times New Roman"/>
                          </w:rPr>
                          <w:t xml:space="preserve"> </w:t>
                        </w:r>
                      </w:p>
                    </w:tc>
                  </w:tr>
                  <w:tr w:rsidR="00B60959" w:rsidRPr="00B60959" w14:paraId="7810B45E" w14:textId="77777777">
                    <w:trPr>
                      <w:tblCellSpacing w:w="0" w:type="dxa"/>
                    </w:trPr>
                    <w:tc>
                      <w:tcPr>
                        <w:tcW w:w="4620" w:type="dxa"/>
                        <w:vAlign w:val="center"/>
                        <w:hideMark/>
                      </w:tcPr>
                      <w:p w14:paraId="4BD2A29B"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xml:space="preserve">Total </w:t>
                        </w:r>
                      </w:p>
                    </w:tc>
                    <w:tc>
                      <w:tcPr>
                        <w:tcW w:w="1660" w:type="dxa"/>
                        <w:vAlign w:val="center"/>
                        <w:hideMark/>
                      </w:tcPr>
                      <w:p w14:paraId="6AB4EEE5"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xml:space="preserve">300,000 </w:t>
                        </w:r>
                      </w:p>
                    </w:tc>
                    <w:tc>
                      <w:tcPr>
                        <w:tcW w:w="1660" w:type="dxa"/>
                        <w:vAlign w:val="center"/>
                        <w:hideMark/>
                      </w:tcPr>
                      <w:p w14:paraId="3A3DB82F"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xml:space="preserve">297,000 </w:t>
                        </w:r>
                      </w:p>
                    </w:tc>
                    <w:tc>
                      <w:tcPr>
                        <w:tcW w:w="1760" w:type="dxa"/>
                        <w:vAlign w:val="center"/>
                        <w:hideMark/>
                      </w:tcPr>
                      <w:p w14:paraId="6CCFB99D"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xml:space="preserve">3,000 Fav </w:t>
                        </w:r>
                      </w:p>
                    </w:tc>
                  </w:tr>
                </w:tbl>
                <w:p w14:paraId="33E46F90" w14:textId="77777777" w:rsidR="00B60959" w:rsidRPr="00B60959" w:rsidRDefault="00B60959" w:rsidP="00B60959">
                  <w:pPr>
                    <w:rPr>
                      <w:rFonts w:ascii="Times New Roman" w:eastAsia="Times New Roman" w:hAnsi="Times New Roman" w:cs="Times New Roman"/>
                    </w:rPr>
                  </w:pPr>
                </w:p>
              </w:tc>
            </w:tr>
          </w:tbl>
          <w:p w14:paraId="461A5F27" w14:textId="77777777" w:rsidR="00B60959" w:rsidRPr="00B60959" w:rsidRDefault="00B60959" w:rsidP="00B60959">
            <w:pPr>
              <w:pStyle w:val="ListParagraph"/>
              <w:numPr>
                <w:ilvl w:val="0"/>
                <w:numId w:val="10"/>
              </w:numPr>
              <w:rPr>
                <w:rFonts w:ascii="Times New Roman" w:eastAsia="Times New Roman" w:hAnsi="Times New Roman" w:cs="Times New Roman"/>
              </w:rPr>
            </w:pPr>
            <w:r w:rsidRPr="00B60959">
              <w:rPr>
                <w:rFonts w:ascii="Times New Roman" w:eastAsia="Times New Roman" w:hAnsi="Times New Roman" w:cs="Times New Roman"/>
              </w:rPr>
              <w:t>£3,000 adverse</w:t>
            </w:r>
          </w:p>
          <w:p w14:paraId="7CC13C0C" w14:textId="77777777" w:rsidR="00B60959" w:rsidRPr="00B60959" w:rsidRDefault="00B60959" w:rsidP="00B60959">
            <w:pPr>
              <w:pStyle w:val="ListParagraph"/>
              <w:numPr>
                <w:ilvl w:val="0"/>
                <w:numId w:val="10"/>
              </w:numPr>
              <w:rPr>
                <w:rFonts w:ascii="Times New Roman" w:eastAsia="Times New Roman" w:hAnsi="Times New Roman" w:cs="Times New Roman"/>
              </w:rPr>
            </w:pPr>
            <w:r w:rsidRPr="00B60959">
              <w:rPr>
                <w:rFonts w:ascii="Times New Roman" w:eastAsia="Times New Roman" w:hAnsi="Times New Roman" w:cs="Times New Roman"/>
              </w:rPr>
              <w:t>£3,000 favorable</w:t>
            </w:r>
          </w:p>
          <w:p w14:paraId="1C29933F" w14:textId="77777777" w:rsidR="00B60959" w:rsidRPr="00B60959" w:rsidRDefault="00B60959" w:rsidP="00B60959">
            <w:pPr>
              <w:pStyle w:val="ListParagraph"/>
              <w:numPr>
                <w:ilvl w:val="0"/>
                <w:numId w:val="10"/>
              </w:numPr>
              <w:rPr>
                <w:rFonts w:ascii="Times New Roman" w:eastAsia="Times New Roman" w:hAnsi="Times New Roman" w:cs="Times New Roman"/>
              </w:rPr>
            </w:pPr>
            <w:r w:rsidRPr="00B60959">
              <w:rPr>
                <w:rFonts w:ascii="Times New Roman" w:eastAsia="Times New Roman" w:hAnsi="Times New Roman" w:cs="Times New Roman"/>
              </w:rPr>
              <w:t>£6,000 adverse</w:t>
            </w:r>
          </w:p>
          <w:p w14:paraId="0202872C" w14:textId="77777777" w:rsidR="00B60959" w:rsidRPr="00B60959" w:rsidRDefault="00B60959" w:rsidP="00B60959">
            <w:pPr>
              <w:pStyle w:val="ListParagraph"/>
              <w:numPr>
                <w:ilvl w:val="0"/>
                <w:numId w:val="10"/>
              </w:numPr>
              <w:rPr>
                <w:rFonts w:ascii="Times New Roman" w:eastAsia="Times New Roman" w:hAnsi="Times New Roman" w:cs="Times New Roman"/>
              </w:rPr>
            </w:pPr>
            <w:r w:rsidRPr="00B60959">
              <w:rPr>
                <w:rFonts w:ascii="Times New Roman" w:eastAsia="Times New Roman" w:hAnsi="Times New Roman" w:cs="Times New Roman"/>
              </w:rPr>
              <w:t>£6,000 favorable</w:t>
            </w:r>
            <w:r w:rsidRPr="00B60959">
              <w:rPr>
                <w:rFonts w:ascii="Times New Roman" w:eastAsia="Times New Roman" w:hAnsi="Times New Roman" w:cs="Times New Roman"/>
              </w:rPr>
              <w:br/>
            </w:r>
          </w:p>
        </w:tc>
      </w:tr>
    </w:tbl>
    <w:p w14:paraId="76B37804" w14:textId="77777777" w:rsidR="00B60959" w:rsidRPr="00B60959" w:rsidRDefault="00B60959" w:rsidP="00B60959">
      <w:pPr>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60959" w:rsidRPr="00B60959" w14:paraId="6E0E90DC" w14:textId="77777777" w:rsidTr="00B6095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B60959" w:rsidRPr="00B60959" w14:paraId="2CDDDC55" w14:textId="77777777">
              <w:trPr>
                <w:tblCellSpacing w:w="15" w:type="dxa"/>
              </w:trPr>
              <w:tc>
                <w:tcPr>
                  <w:tcW w:w="0" w:type="auto"/>
                  <w:vAlign w:val="center"/>
                  <w:hideMark/>
                </w:tcPr>
                <w:p w14:paraId="5E102810" w14:textId="77777777" w:rsidR="00B60959" w:rsidRPr="00B60959" w:rsidRDefault="00B60959" w:rsidP="00B60959">
                  <w:pPr>
                    <w:rPr>
                      <w:rFonts w:ascii="Times New Roman" w:eastAsia="Times New Roman" w:hAnsi="Times New Roman" w:cs="Times New Roman"/>
                    </w:rPr>
                  </w:pPr>
                  <w:r w:rsidRPr="00B60959">
                    <w:rPr>
                      <w:rFonts w:ascii="Times New Roman" w:eastAsia="Times New Roman" w:hAnsi="Times New Roman" w:cs="Times New Roman"/>
                    </w:rPr>
                    <w:t xml:space="preserve">Question 8. </w:t>
                  </w:r>
                  <w:r w:rsidRPr="00B60959">
                    <w:rPr>
                      <w:rFonts w:ascii="Times New Roman" w:eastAsia="Times New Roman" w:hAnsi="Times New Roman" w:cs="Times New Roman"/>
                      <w:b/>
                      <w:bCs/>
                    </w:rPr>
                    <w:t xml:space="preserve">8. </w:t>
                  </w:r>
                  <w:r w:rsidRPr="00B60959">
                    <w:rPr>
                      <w:rFonts w:ascii="Times New Roman" w:eastAsia="Times New Roman" w:hAnsi="Times New Roman" w:cs="Times New Roman"/>
                    </w:rPr>
                    <w:t>Q17-3a: Higher prices from material suppliers will be reflected in the: (</w:t>
                  </w:r>
                  <w:proofErr w:type="gramStart"/>
                  <w:r w:rsidRPr="00B60959">
                    <w:rPr>
                      <w:rFonts w:ascii="Times New Roman" w:eastAsia="Times New Roman" w:hAnsi="Times New Roman" w:cs="Times New Roman"/>
                    </w:rPr>
                    <w:t>Points :</w:t>
                  </w:r>
                  <w:proofErr w:type="gramEnd"/>
                  <w:r w:rsidRPr="00B60959">
                    <w:rPr>
                      <w:rFonts w:ascii="Times New Roman" w:eastAsia="Times New Roman" w:hAnsi="Times New Roman" w:cs="Times New Roman"/>
                    </w:rPr>
                    <w:t xml:space="preserve"> 3) </w:t>
                  </w:r>
                </w:p>
              </w:tc>
            </w:tr>
          </w:tbl>
          <w:p w14:paraId="565A7FA5" w14:textId="77777777" w:rsidR="00B60959" w:rsidRPr="00B60959" w:rsidRDefault="00B60959" w:rsidP="00B60959">
            <w:pPr>
              <w:pStyle w:val="ListParagraph"/>
              <w:numPr>
                <w:ilvl w:val="0"/>
                <w:numId w:val="11"/>
              </w:numPr>
              <w:rPr>
                <w:rFonts w:ascii="Times New Roman" w:eastAsia="Times New Roman" w:hAnsi="Times New Roman" w:cs="Times New Roman"/>
              </w:rPr>
            </w:pPr>
            <w:r w:rsidRPr="00B60959">
              <w:rPr>
                <w:rFonts w:ascii="Times New Roman" w:eastAsia="Times New Roman" w:hAnsi="Times New Roman" w:cs="Times New Roman"/>
              </w:rPr>
              <w:t>material price variance</w:t>
            </w:r>
          </w:p>
          <w:p w14:paraId="68DFC3D1" w14:textId="77777777" w:rsidR="00B60959" w:rsidRPr="00B60959" w:rsidRDefault="00B60959" w:rsidP="00B60959">
            <w:pPr>
              <w:pStyle w:val="ListParagraph"/>
              <w:numPr>
                <w:ilvl w:val="0"/>
                <w:numId w:val="11"/>
              </w:numPr>
              <w:rPr>
                <w:rFonts w:ascii="Times New Roman" w:eastAsia="Times New Roman" w:hAnsi="Times New Roman" w:cs="Times New Roman"/>
              </w:rPr>
            </w:pPr>
            <w:r w:rsidRPr="00B60959">
              <w:rPr>
                <w:rFonts w:ascii="Times New Roman" w:eastAsia="Times New Roman" w:hAnsi="Times New Roman" w:cs="Times New Roman"/>
              </w:rPr>
              <w:t>material usage variance</w:t>
            </w:r>
          </w:p>
          <w:p w14:paraId="6B6811D3" w14:textId="77777777" w:rsidR="00B60959" w:rsidRPr="00B60959" w:rsidRDefault="00B60959" w:rsidP="00B60959">
            <w:pPr>
              <w:pStyle w:val="ListParagraph"/>
              <w:numPr>
                <w:ilvl w:val="0"/>
                <w:numId w:val="11"/>
              </w:numPr>
              <w:rPr>
                <w:rFonts w:ascii="Times New Roman" w:eastAsia="Times New Roman" w:hAnsi="Times New Roman" w:cs="Times New Roman"/>
              </w:rPr>
            </w:pPr>
            <w:r w:rsidRPr="00B60959">
              <w:rPr>
                <w:rFonts w:ascii="Times New Roman" w:eastAsia="Times New Roman" w:hAnsi="Times New Roman" w:cs="Times New Roman"/>
              </w:rPr>
              <w:t>labor rate variance</w:t>
            </w:r>
          </w:p>
          <w:p w14:paraId="1280B0E2" w14:textId="77777777" w:rsidR="00B60959" w:rsidRPr="00B60959" w:rsidRDefault="00B60959" w:rsidP="00B60959">
            <w:pPr>
              <w:pStyle w:val="ListParagraph"/>
              <w:numPr>
                <w:ilvl w:val="0"/>
                <w:numId w:val="11"/>
              </w:numPr>
              <w:rPr>
                <w:rFonts w:ascii="Times New Roman" w:eastAsia="Times New Roman" w:hAnsi="Times New Roman" w:cs="Times New Roman"/>
              </w:rPr>
            </w:pPr>
            <w:r w:rsidRPr="00B60959">
              <w:rPr>
                <w:rFonts w:ascii="Times New Roman" w:eastAsia="Times New Roman" w:hAnsi="Times New Roman" w:cs="Times New Roman"/>
              </w:rPr>
              <w:t>labor efficiency variance</w:t>
            </w:r>
            <w:r w:rsidRPr="00B60959">
              <w:rPr>
                <w:rFonts w:ascii="Times New Roman" w:eastAsia="Times New Roman" w:hAnsi="Times New Roman" w:cs="Times New Roman"/>
              </w:rPr>
              <w:br/>
            </w:r>
          </w:p>
        </w:tc>
      </w:tr>
    </w:tbl>
    <w:p w14:paraId="3FD8420E" w14:textId="77777777" w:rsidR="00B60959" w:rsidRPr="00B60959" w:rsidRDefault="00B60959" w:rsidP="00B60959">
      <w:pPr>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60959" w:rsidRPr="00B60959" w14:paraId="3B23C192" w14:textId="77777777" w:rsidTr="00B6095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B60959" w:rsidRPr="00B60959" w14:paraId="2F830C99" w14:textId="77777777">
              <w:trPr>
                <w:tblCellSpacing w:w="15" w:type="dxa"/>
              </w:trPr>
              <w:tc>
                <w:tcPr>
                  <w:tcW w:w="0" w:type="auto"/>
                  <w:vAlign w:val="center"/>
                  <w:hideMark/>
                </w:tcPr>
                <w:p w14:paraId="666AEFEC" w14:textId="77777777" w:rsidR="00B60959" w:rsidRPr="00B60959" w:rsidRDefault="00B60959" w:rsidP="00B60959">
                  <w:pPr>
                    <w:rPr>
                      <w:rFonts w:ascii="Times New Roman" w:eastAsia="Times New Roman" w:hAnsi="Times New Roman" w:cs="Times New Roman"/>
                    </w:rPr>
                  </w:pPr>
                  <w:r w:rsidRPr="00B60959">
                    <w:rPr>
                      <w:rFonts w:ascii="Times New Roman" w:eastAsia="Times New Roman" w:hAnsi="Times New Roman" w:cs="Times New Roman"/>
                    </w:rPr>
                    <w:t xml:space="preserve">Question 9. </w:t>
                  </w:r>
                  <w:r w:rsidRPr="00B60959">
                    <w:rPr>
                      <w:rFonts w:ascii="Times New Roman" w:eastAsia="Times New Roman" w:hAnsi="Times New Roman" w:cs="Times New Roman"/>
                      <w:b/>
                      <w:bCs/>
                    </w:rPr>
                    <w:t xml:space="preserve">9. </w:t>
                  </w:r>
                  <w:r w:rsidRPr="00B60959">
                    <w:rPr>
                      <w:rFonts w:ascii="Times New Roman" w:eastAsia="Times New Roman" w:hAnsi="Times New Roman" w:cs="Times New Roman"/>
                    </w:rPr>
                    <w:t>Q17-3b: Poor quality materials that require greater skill to work will be reflected in the (</w:t>
                  </w:r>
                  <w:proofErr w:type="gramStart"/>
                  <w:r w:rsidRPr="00B60959">
                    <w:rPr>
                      <w:rFonts w:ascii="Times New Roman" w:eastAsia="Times New Roman" w:hAnsi="Times New Roman" w:cs="Times New Roman"/>
                    </w:rPr>
                    <w:t>Points :</w:t>
                  </w:r>
                  <w:proofErr w:type="gramEnd"/>
                  <w:r w:rsidRPr="00B60959">
                    <w:rPr>
                      <w:rFonts w:ascii="Times New Roman" w:eastAsia="Times New Roman" w:hAnsi="Times New Roman" w:cs="Times New Roman"/>
                    </w:rPr>
                    <w:t xml:space="preserve"> 3) </w:t>
                  </w:r>
                </w:p>
              </w:tc>
            </w:tr>
          </w:tbl>
          <w:p w14:paraId="51871795" w14:textId="77777777" w:rsidR="00B60959" w:rsidRPr="00B60959" w:rsidRDefault="00B60959" w:rsidP="00B60959">
            <w:pPr>
              <w:pStyle w:val="ListParagraph"/>
              <w:numPr>
                <w:ilvl w:val="0"/>
                <w:numId w:val="12"/>
              </w:numPr>
              <w:rPr>
                <w:rFonts w:ascii="Times New Roman" w:eastAsia="Times New Roman" w:hAnsi="Times New Roman" w:cs="Times New Roman"/>
              </w:rPr>
            </w:pPr>
            <w:r w:rsidRPr="00B60959">
              <w:rPr>
                <w:rFonts w:ascii="Times New Roman" w:eastAsia="Times New Roman" w:hAnsi="Times New Roman" w:cs="Times New Roman"/>
              </w:rPr>
              <w:t>material price variance</w:t>
            </w:r>
          </w:p>
          <w:p w14:paraId="46A08C57" w14:textId="77777777" w:rsidR="00B60959" w:rsidRPr="00B60959" w:rsidRDefault="00B60959" w:rsidP="00B60959">
            <w:pPr>
              <w:pStyle w:val="ListParagraph"/>
              <w:numPr>
                <w:ilvl w:val="0"/>
                <w:numId w:val="12"/>
              </w:numPr>
              <w:rPr>
                <w:rFonts w:ascii="Times New Roman" w:eastAsia="Times New Roman" w:hAnsi="Times New Roman" w:cs="Times New Roman"/>
              </w:rPr>
            </w:pPr>
            <w:r w:rsidRPr="00B60959">
              <w:rPr>
                <w:rFonts w:ascii="Times New Roman" w:eastAsia="Times New Roman" w:hAnsi="Times New Roman" w:cs="Times New Roman"/>
              </w:rPr>
              <w:t>material usage variance</w:t>
            </w:r>
          </w:p>
          <w:p w14:paraId="1834BDF3" w14:textId="77777777" w:rsidR="00B60959" w:rsidRPr="00B60959" w:rsidRDefault="00B60959" w:rsidP="00B60959">
            <w:pPr>
              <w:pStyle w:val="ListParagraph"/>
              <w:numPr>
                <w:ilvl w:val="0"/>
                <w:numId w:val="12"/>
              </w:numPr>
              <w:rPr>
                <w:rFonts w:ascii="Times New Roman" w:eastAsia="Times New Roman" w:hAnsi="Times New Roman" w:cs="Times New Roman"/>
              </w:rPr>
            </w:pPr>
            <w:r w:rsidRPr="00B60959">
              <w:rPr>
                <w:rFonts w:ascii="Times New Roman" w:eastAsia="Times New Roman" w:hAnsi="Times New Roman" w:cs="Times New Roman"/>
              </w:rPr>
              <w:t>labor rate variance</w:t>
            </w:r>
          </w:p>
          <w:p w14:paraId="3A67CCAC" w14:textId="77777777" w:rsidR="00B60959" w:rsidRPr="00B60959" w:rsidRDefault="00B60959" w:rsidP="00B60959">
            <w:pPr>
              <w:pStyle w:val="ListParagraph"/>
              <w:numPr>
                <w:ilvl w:val="0"/>
                <w:numId w:val="12"/>
              </w:numPr>
              <w:rPr>
                <w:rFonts w:ascii="Times New Roman" w:eastAsia="Times New Roman" w:hAnsi="Times New Roman" w:cs="Times New Roman"/>
              </w:rPr>
            </w:pPr>
            <w:r w:rsidRPr="00B60959">
              <w:rPr>
                <w:rFonts w:ascii="Times New Roman" w:eastAsia="Times New Roman" w:hAnsi="Times New Roman" w:cs="Times New Roman"/>
              </w:rPr>
              <w:t>labor efficiency variance</w:t>
            </w:r>
            <w:r w:rsidRPr="00B60959">
              <w:rPr>
                <w:rFonts w:ascii="Times New Roman" w:eastAsia="Times New Roman" w:hAnsi="Times New Roman" w:cs="Times New Roman"/>
              </w:rPr>
              <w:br/>
            </w:r>
          </w:p>
        </w:tc>
      </w:tr>
    </w:tbl>
    <w:p w14:paraId="65C5C4C5" w14:textId="77777777" w:rsidR="00B60959" w:rsidRPr="00B60959" w:rsidRDefault="00B60959" w:rsidP="00B60959">
      <w:pPr>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60959" w:rsidRPr="00B60959" w14:paraId="063A117E" w14:textId="77777777" w:rsidTr="00B6095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B60959" w:rsidRPr="00B60959" w14:paraId="6C47AF6A" w14:textId="77777777">
              <w:trPr>
                <w:tblCellSpacing w:w="15" w:type="dxa"/>
              </w:trPr>
              <w:tc>
                <w:tcPr>
                  <w:tcW w:w="0" w:type="auto"/>
                  <w:vAlign w:val="center"/>
                  <w:hideMark/>
                </w:tcPr>
                <w:p w14:paraId="6F1AA563" w14:textId="77777777" w:rsidR="00B60959" w:rsidRPr="00B60959" w:rsidRDefault="00B60959" w:rsidP="00B60959">
                  <w:pPr>
                    <w:rPr>
                      <w:rFonts w:ascii="Times New Roman" w:eastAsia="Times New Roman" w:hAnsi="Times New Roman" w:cs="Times New Roman"/>
                    </w:rPr>
                  </w:pPr>
                  <w:r w:rsidRPr="00B60959">
                    <w:rPr>
                      <w:rFonts w:ascii="Times New Roman" w:eastAsia="Times New Roman" w:hAnsi="Times New Roman" w:cs="Times New Roman"/>
                    </w:rPr>
                    <w:t xml:space="preserve">Question 10. </w:t>
                  </w:r>
                  <w:r w:rsidRPr="00B60959">
                    <w:rPr>
                      <w:rFonts w:ascii="Times New Roman" w:eastAsia="Times New Roman" w:hAnsi="Times New Roman" w:cs="Times New Roman"/>
                      <w:b/>
                      <w:bCs/>
                    </w:rPr>
                    <w:t xml:space="preserve">10. </w:t>
                  </w:r>
                  <w:r w:rsidRPr="00B60959">
                    <w:rPr>
                      <w:rFonts w:ascii="Times New Roman" w:eastAsia="Times New Roman" w:hAnsi="Times New Roman" w:cs="Times New Roman"/>
                    </w:rPr>
                    <w:t>Q18-1: A concern with recognizing all the costs of a product or service from the design stage through to its abandonment can be described as a process of: (</w:t>
                  </w:r>
                  <w:proofErr w:type="gramStart"/>
                  <w:r w:rsidRPr="00B60959">
                    <w:rPr>
                      <w:rFonts w:ascii="Times New Roman" w:eastAsia="Times New Roman" w:hAnsi="Times New Roman" w:cs="Times New Roman"/>
                    </w:rPr>
                    <w:t>Points :</w:t>
                  </w:r>
                  <w:proofErr w:type="gramEnd"/>
                  <w:r w:rsidRPr="00B60959">
                    <w:rPr>
                      <w:rFonts w:ascii="Times New Roman" w:eastAsia="Times New Roman" w:hAnsi="Times New Roman" w:cs="Times New Roman"/>
                    </w:rPr>
                    <w:t xml:space="preserve"> 4) </w:t>
                  </w:r>
                </w:p>
              </w:tc>
            </w:tr>
          </w:tbl>
          <w:p w14:paraId="15215771" w14:textId="77777777" w:rsidR="00B60959" w:rsidRPr="00B60959" w:rsidRDefault="00B60959" w:rsidP="00B60959">
            <w:pPr>
              <w:pStyle w:val="ListParagraph"/>
              <w:numPr>
                <w:ilvl w:val="0"/>
                <w:numId w:val="13"/>
              </w:numPr>
              <w:rPr>
                <w:rFonts w:ascii="Times New Roman" w:eastAsia="Times New Roman" w:hAnsi="Times New Roman" w:cs="Times New Roman"/>
              </w:rPr>
            </w:pPr>
            <w:r w:rsidRPr="00B60959">
              <w:rPr>
                <w:rFonts w:ascii="Times New Roman" w:eastAsia="Times New Roman" w:hAnsi="Times New Roman" w:cs="Times New Roman"/>
              </w:rPr>
              <w:t>Kaizen costing</w:t>
            </w:r>
          </w:p>
          <w:p w14:paraId="3B244D1D" w14:textId="77777777" w:rsidR="00B60959" w:rsidRPr="00B60959" w:rsidRDefault="00B60959" w:rsidP="00B60959">
            <w:pPr>
              <w:pStyle w:val="ListParagraph"/>
              <w:numPr>
                <w:ilvl w:val="0"/>
                <w:numId w:val="13"/>
              </w:numPr>
              <w:rPr>
                <w:rFonts w:ascii="Times New Roman" w:eastAsia="Times New Roman" w:hAnsi="Times New Roman" w:cs="Times New Roman"/>
              </w:rPr>
            </w:pPr>
            <w:r w:rsidRPr="00B60959">
              <w:rPr>
                <w:rFonts w:ascii="Times New Roman" w:eastAsia="Times New Roman" w:hAnsi="Times New Roman" w:cs="Times New Roman"/>
              </w:rPr>
              <w:t>target costing</w:t>
            </w:r>
          </w:p>
          <w:p w14:paraId="7AAF1AD0" w14:textId="77777777" w:rsidR="00B60959" w:rsidRPr="00B60959" w:rsidRDefault="00B60959" w:rsidP="00B60959">
            <w:pPr>
              <w:pStyle w:val="ListParagraph"/>
              <w:numPr>
                <w:ilvl w:val="0"/>
                <w:numId w:val="13"/>
              </w:numPr>
              <w:rPr>
                <w:rFonts w:ascii="Times New Roman" w:eastAsia="Times New Roman" w:hAnsi="Times New Roman" w:cs="Times New Roman"/>
              </w:rPr>
            </w:pPr>
            <w:r w:rsidRPr="00B60959">
              <w:rPr>
                <w:rFonts w:ascii="Times New Roman" w:eastAsia="Times New Roman" w:hAnsi="Times New Roman" w:cs="Times New Roman"/>
              </w:rPr>
              <w:t>throughput costing</w:t>
            </w:r>
          </w:p>
          <w:p w14:paraId="2AA49021" w14:textId="77777777" w:rsidR="00B60959" w:rsidRPr="00B60959" w:rsidRDefault="00B60959" w:rsidP="00B60959">
            <w:pPr>
              <w:pStyle w:val="ListParagraph"/>
              <w:numPr>
                <w:ilvl w:val="0"/>
                <w:numId w:val="13"/>
              </w:numPr>
              <w:rPr>
                <w:rFonts w:ascii="Times New Roman" w:eastAsia="Times New Roman" w:hAnsi="Times New Roman" w:cs="Times New Roman"/>
              </w:rPr>
            </w:pPr>
            <w:r w:rsidRPr="00B60959">
              <w:rPr>
                <w:rFonts w:ascii="Times New Roman" w:eastAsia="Times New Roman" w:hAnsi="Times New Roman" w:cs="Times New Roman"/>
              </w:rPr>
              <w:t>life cycle costing</w:t>
            </w:r>
            <w:r w:rsidRPr="00B60959">
              <w:rPr>
                <w:rFonts w:ascii="Times New Roman" w:eastAsia="Times New Roman" w:hAnsi="Times New Roman" w:cs="Times New Roman"/>
              </w:rPr>
              <w:br/>
            </w:r>
          </w:p>
        </w:tc>
      </w:tr>
    </w:tbl>
    <w:p w14:paraId="7CBDB788" w14:textId="77777777" w:rsidR="00B60959" w:rsidRPr="00B60959" w:rsidRDefault="00B60959" w:rsidP="00B60959">
      <w:pPr>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60959" w:rsidRPr="00B60959" w14:paraId="65B5E7B4" w14:textId="77777777" w:rsidTr="00B6095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B60959" w:rsidRPr="00B60959" w14:paraId="73A62AD5" w14:textId="77777777">
              <w:trPr>
                <w:tblCellSpacing w:w="15" w:type="dxa"/>
              </w:trPr>
              <w:tc>
                <w:tcPr>
                  <w:tcW w:w="0" w:type="auto"/>
                  <w:vAlign w:val="center"/>
                  <w:hideMark/>
                </w:tcPr>
                <w:p w14:paraId="1536D56B" w14:textId="77777777" w:rsidR="00B60959" w:rsidRPr="00B60959" w:rsidRDefault="00B60959" w:rsidP="00B60959">
                  <w:pPr>
                    <w:rPr>
                      <w:rFonts w:ascii="Times New Roman" w:eastAsia="Times New Roman" w:hAnsi="Times New Roman" w:cs="Times New Roman"/>
                    </w:rPr>
                  </w:pPr>
                  <w:r w:rsidRPr="00B60959">
                    <w:rPr>
                      <w:rFonts w:ascii="Times New Roman" w:eastAsia="Times New Roman" w:hAnsi="Times New Roman" w:cs="Times New Roman"/>
                    </w:rPr>
                    <w:t xml:space="preserve">Question 11. </w:t>
                  </w:r>
                  <w:r w:rsidRPr="00B60959">
                    <w:rPr>
                      <w:rFonts w:ascii="Times New Roman" w:eastAsia="Times New Roman" w:hAnsi="Times New Roman" w:cs="Times New Roman"/>
                      <w:b/>
                      <w:bCs/>
                    </w:rPr>
                    <w:t xml:space="preserve">11. </w:t>
                  </w:r>
                  <w:r w:rsidRPr="00B60959">
                    <w:rPr>
                      <w:rFonts w:ascii="Times New Roman" w:eastAsia="Times New Roman" w:hAnsi="Times New Roman" w:cs="Times New Roman"/>
                    </w:rPr>
                    <w:t>Q18-2: Trans PLC estimates that a new product will sell in sufficient quantities to justify its manufacture at a selling price of £175. The company needs to invest £5 million to produce a quantity of 10,000 of these new products per year and requires a return on that investment of 12% per annum. The current prediction is that the product will cost £140 to manufacture. To achieve the target selling price and target rate of return, the product needs to be re-engineered to reduce its cost of manufacture by: (</w:t>
                  </w:r>
                  <w:proofErr w:type="gramStart"/>
                  <w:r w:rsidRPr="00B60959">
                    <w:rPr>
                      <w:rFonts w:ascii="Times New Roman" w:eastAsia="Times New Roman" w:hAnsi="Times New Roman" w:cs="Times New Roman"/>
                    </w:rPr>
                    <w:t>Points :</w:t>
                  </w:r>
                  <w:proofErr w:type="gramEnd"/>
                  <w:r w:rsidRPr="00B60959">
                    <w:rPr>
                      <w:rFonts w:ascii="Times New Roman" w:eastAsia="Times New Roman" w:hAnsi="Times New Roman" w:cs="Times New Roman"/>
                    </w:rPr>
                    <w:t xml:space="preserve"> 4) </w:t>
                  </w:r>
                </w:p>
              </w:tc>
            </w:tr>
          </w:tbl>
          <w:p w14:paraId="48C619BA" w14:textId="77777777" w:rsidR="00B60959" w:rsidRPr="00B60959" w:rsidRDefault="00B60959" w:rsidP="00B60959">
            <w:pPr>
              <w:pStyle w:val="ListParagraph"/>
              <w:numPr>
                <w:ilvl w:val="0"/>
                <w:numId w:val="14"/>
              </w:numPr>
              <w:rPr>
                <w:rFonts w:ascii="Times New Roman" w:eastAsia="Times New Roman" w:hAnsi="Times New Roman" w:cs="Times New Roman"/>
              </w:rPr>
            </w:pPr>
            <w:r w:rsidRPr="00B60959">
              <w:rPr>
                <w:rFonts w:ascii="Times New Roman" w:eastAsia="Times New Roman" w:hAnsi="Times New Roman" w:cs="Times New Roman"/>
              </w:rPr>
              <w:t>£35</w:t>
            </w:r>
          </w:p>
          <w:p w14:paraId="72D5C138" w14:textId="77777777" w:rsidR="00B60959" w:rsidRPr="00B60959" w:rsidRDefault="00B60959" w:rsidP="00B60959">
            <w:pPr>
              <w:pStyle w:val="ListParagraph"/>
              <w:numPr>
                <w:ilvl w:val="0"/>
                <w:numId w:val="14"/>
              </w:numPr>
              <w:rPr>
                <w:rFonts w:ascii="Times New Roman" w:eastAsia="Times New Roman" w:hAnsi="Times New Roman" w:cs="Times New Roman"/>
              </w:rPr>
            </w:pPr>
            <w:r w:rsidRPr="00B60959">
              <w:rPr>
                <w:rFonts w:ascii="Times New Roman" w:eastAsia="Times New Roman" w:hAnsi="Times New Roman" w:cs="Times New Roman"/>
              </w:rPr>
              <w:t>£25</w:t>
            </w:r>
          </w:p>
          <w:p w14:paraId="0D627A95" w14:textId="77777777" w:rsidR="00B60959" w:rsidRPr="00B60959" w:rsidRDefault="00B60959" w:rsidP="00B60959">
            <w:pPr>
              <w:pStyle w:val="ListParagraph"/>
              <w:numPr>
                <w:ilvl w:val="0"/>
                <w:numId w:val="14"/>
              </w:numPr>
              <w:rPr>
                <w:rFonts w:ascii="Times New Roman" w:eastAsia="Times New Roman" w:hAnsi="Times New Roman" w:cs="Times New Roman"/>
              </w:rPr>
            </w:pPr>
            <w:r w:rsidRPr="00B60959">
              <w:rPr>
                <w:rFonts w:ascii="Times New Roman" w:eastAsia="Times New Roman" w:hAnsi="Times New Roman" w:cs="Times New Roman"/>
              </w:rPr>
              <w:t>£60</w:t>
            </w:r>
          </w:p>
          <w:p w14:paraId="160555B6" w14:textId="77777777" w:rsidR="00B60959" w:rsidRPr="00B60959" w:rsidRDefault="00B60959" w:rsidP="00B60959">
            <w:pPr>
              <w:pStyle w:val="ListParagraph"/>
              <w:numPr>
                <w:ilvl w:val="0"/>
                <w:numId w:val="14"/>
              </w:numPr>
              <w:rPr>
                <w:rFonts w:ascii="Times New Roman" w:eastAsia="Times New Roman" w:hAnsi="Times New Roman" w:cs="Times New Roman"/>
              </w:rPr>
            </w:pPr>
            <w:r w:rsidRPr="00B60959">
              <w:rPr>
                <w:rFonts w:ascii="Times New Roman" w:eastAsia="Times New Roman" w:hAnsi="Times New Roman" w:cs="Times New Roman"/>
              </w:rPr>
              <w:t>£40</w:t>
            </w:r>
            <w:r w:rsidRPr="00B60959">
              <w:rPr>
                <w:rFonts w:ascii="Times New Roman" w:eastAsia="Times New Roman" w:hAnsi="Times New Roman" w:cs="Times New Roman"/>
              </w:rPr>
              <w:br/>
            </w:r>
          </w:p>
        </w:tc>
      </w:tr>
    </w:tbl>
    <w:p w14:paraId="0E86D443" w14:textId="77777777" w:rsidR="00B60959" w:rsidRPr="00B60959" w:rsidRDefault="00B60959" w:rsidP="00B60959">
      <w:pPr>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60959" w:rsidRPr="00B60959" w14:paraId="7E82AC4E" w14:textId="77777777" w:rsidTr="00B6095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B60959" w:rsidRPr="00B60959" w14:paraId="5834E0FA" w14:textId="77777777">
              <w:trPr>
                <w:tblCellSpacing w:w="15" w:type="dxa"/>
              </w:trPr>
              <w:tc>
                <w:tcPr>
                  <w:tcW w:w="0" w:type="auto"/>
                  <w:vAlign w:val="center"/>
                  <w:hideMark/>
                </w:tcPr>
                <w:p w14:paraId="6589C915" w14:textId="77777777" w:rsidR="00B60959" w:rsidRPr="00B60959" w:rsidRDefault="00B60959" w:rsidP="00B60959">
                  <w:pPr>
                    <w:rPr>
                      <w:rFonts w:ascii="Times New Roman" w:eastAsia="Times New Roman" w:hAnsi="Times New Roman" w:cs="Times New Roman"/>
                    </w:rPr>
                  </w:pPr>
                  <w:r w:rsidRPr="00B60959">
                    <w:rPr>
                      <w:rFonts w:ascii="Times New Roman" w:eastAsia="Times New Roman" w:hAnsi="Times New Roman" w:cs="Times New Roman"/>
                    </w:rPr>
                    <w:t xml:space="preserve">Question 12. </w:t>
                  </w:r>
                  <w:r w:rsidRPr="00B60959">
                    <w:rPr>
                      <w:rFonts w:ascii="Times New Roman" w:eastAsia="Times New Roman" w:hAnsi="Times New Roman" w:cs="Times New Roman"/>
                      <w:b/>
                      <w:bCs/>
                    </w:rPr>
                    <w:t xml:space="preserve">12. </w:t>
                  </w:r>
                  <w:r w:rsidRPr="00B60959">
                    <w:rPr>
                      <w:rFonts w:ascii="Times New Roman" w:eastAsia="Times New Roman" w:hAnsi="Times New Roman" w:cs="Times New Roman"/>
                    </w:rPr>
                    <w:t xml:space="preserve">Q18-3: </w:t>
                  </w:r>
                  <w:proofErr w:type="spellStart"/>
                  <w:r w:rsidRPr="00B60959">
                    <w:rPr>
                      <w:rFonts w:ascii="Times New Roman" w:eastAsia="Times New Roman" w:hAnsi="Times New Roman" w:cs="Times New Roman"/>
                    </w:rPr>
                    <w:t>SkinTan’s</w:t>
                  </w:r>
                  <w:proofErr w:type="spellEnd"/>
                  <w:r w:rsidRPr="00B60959">
                    <w:rPr>
                      <w:rFonts w:ascii="Times New Roman" w:eastAsia="Times New Roman" w:hAnsi="Times New Roman" w:cs="Times New Roman"/>
                    </w:rPr>
                    <w:t xml:space="preserve"> top five customers generate sales revenue of £950,000 per annum. Each generates a different gross margin as a consequence of price negotiations that have been carried out over several years. Because of their location, each customer incurs different distribution expenses. Sales commissions are paid at the rate of 6% on all sales. Fixed costs are customer specific, covering salaries of sales and office staff who service each customer. The following table shows the information for each of the top customers for the previous year. </w:t>
                  </w:r>
                </w:p>
                <w:tbl>
                  <w:tblPr>
                    <w:tblW w:w="0" w:type="auto"/>
                    <w:tblCellSpacing w:w="0" w:type="dxa"/>
                    <w:tblCellMar>
                      <w:left w:w="0" w:type="dxa"/>
                      <w:right w:w="0" w:type="dxa"/>
                    </w:tblCellMar>
                    <w:tblLook w:val="04A0" w:firstRow="1" w:lastRow="0" w:firstColumn="1" w:lastColumn="0" w:noHBand="0" w:noVBand="1"/>
                  </w:tblPr>
                  <w:tblGrid>
                    <w:gridCol w:w="1980"/>
                    <w:gridCol w:w="1440"/>
                    <w:gridCol w:w="1440"/>
                    <w:gridCol w:w="1440"/>
                    <w:gridCol w:w="1440"/>
                    <w:gridCol w:w="1440"/>
                  </w:tblGrid>
                  <w:tr w:rsidR="00B60959" w:rsidRPr="00B60959" w14:paraId="10BEC6D5" w14:textId="77777777">
                    <w:trPr>
                      <w:tblCellSpacing w:w="0" w:type="dxa"/>
                    </w:trPr>
                    <w:tc>
                      <w:tcPr>
                        <w:tcW w:w="2715" w:type="dxa"/>
                        <w:vAlign w:val="bottom"/>
                        <w:hideMark/>
                      </w:tcPr>
                      <w:p w14:paraId="71F4140D" w14:textId="77777777" w:rsidR="00B60959" w:rsidRPr="00B60959" w:rsidRDefault="00B60959" w:rsidP="00B60959">
                        <w:pPr>
                          <w:rPr>
                            <w:rFonts w:ascii="Times New Roman" w:eastAsia="Times New Roman" w:hAnsi="Times New Roman" w:cs="Times New Roman"/>
                          </w:rPr>
                        </w:pPr>
                        <w:r w:rsidRPr="00B60959">
                          <w:rPr>
                            <w:rFonts w:ascii="Times New Roman" w:eastAsia="Times New Roman" w:hAnsi="Times New Roman" w:cs="Times New Roman"/>
                          </w:rPr>
                          <w:br/>
                          <w:t xml:space="preserve">Sales  </w:t>
                        </w:r>
                      </w:p>
                    </w:tc>
                    <w:tc>
                      <w:tcPr>
                        <w:tcW w:w="1695" w:type="dxa"/>
                        <w:vAlign w:val="bottom"/>
                        <w:hideMark/>
                      </w:tcPr>
                      <w:p w14:paraId="3BB2265E"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250,000 </w:t>
                        </w:r>
                      </w:p>
                    </w:tc>
                    <w:tc>
                      <w:tcPr>
                        <w:tcW w:w="1695" w:type="dxa"/>
                        <w:vAlign w:val="bottom"/>
                        <w:hideMark/>
                      </w:tcPr>
                      <w:p w14:paraId="3C76B080"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250,000 </w:t>
                        </w:r>
                      </w:p>
                    </w:tc>
                    <w:tc>
                      <w:tcPr>
                        <w:tcW w:w="1695" w:type="dxa"/>
                        <w:vAlign w:val="bottom"/>
                        <w:hideMark/>
                      </w:tcPr>
                      <w:p w14:paraId="305DFBDD"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200,000 </w:t>
                        </w:r>
                      </w:p>
                    </w:tc>
                    <w:tc>
                      <w:tcPr>
                        <w:tcW w:w="1695" w:type="dxa"/>
                        <w:vAlign w:val="bottom"/>
                        <w:hideMark/>
                      </w:tcPr>
                      <w:p w14:paraId="20940D34"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150,000 </w:t>
                        </w:r>
                      </w:p>
                    </w:tc>
                    <w:tc>
                      <w:tcPr>
                        <w:tcW w:w="1695" w:type="dxa"/>
                        <w:vAlign w:val="bottom"/>
                        <w:hideMark/>
                      </w:tcPr>
                      <w:p w14:paraId="6ACB350B"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100,000 </w:t>
                        </w:r>
                      </w:p>
                    </w:tc>
                  </w:tr>
                  <w:tr w:rsidR="00B60959" w:rsidRPr="00B60959" w14:paraId="2C970137" w14:textId="77777777">
                    <w:trPr>
                      <w:tblCellSpacing w:w="0" w:type="dxa"/>
                    </w:trPr>
                    <w:tc>
                      <w:tcPr>
                        <w:tcW w:w="2715" w:type="dxa"/>
                        <w:vAlign w:val="bottom"/>
                        <w:hideMark/>
                      </w:tcPr>
                      <w:p w14:paraId="01DE9926"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Gross margin % </w:t>
                        </w:r>
                      </w:p>
                    </w:tc>
                    <w:tc>
                      <w:tcPr>
                        <w:tcW w:w="1695" w:type="dxa"/>
                        <w:vAlign w:val="bottom"/>
                        <w:hideMark/>
                      </w:tcPr>
                      <w:p w14:paraId="53A5EA05" w14:textId="77777777" w:rsidR="00B60959" w:rsidRPr="00B60959" w:rsidRDefault="00B60959" w:rsidP="00B60959">
                        <w:pPr>
                          <w:spacing w:before="100" w:beforeAutospacing="1" w:after="100" w:afterAutospacing="1"/>
                          <w:jc w:val="right"/>
                          <w:rPr>
                            <w:rFonts w:ascii="Times New Roman" w:hAnsi="Times New Roman" w:cs="Times New Roman"/>
                          </w:rPr>
                        </w:pPr>
                        <w:r w:rsidRPr="00B60959">
                          <w:rPr>
                            <w:rFonts w:ascii="Times New Roman" w:hAnsi="Times New Roman" w:cs="Times New Roman"/>
                          </w:rPr>
                          <w:t>30% </w:t>
                        </w:r>
                      </w:p>
                    </w:tc>
                    <w:tc>
                      <w:tcPr>
                        <w:tcW w:w="1695" w:type="dxa"/>
                        <w:vAlign w:val="bottom"/>
                        <w:hideMark/>
                      </w:tcPr>
                      <w:p w14:paraId="1F0FA9E5" w14:textId="77777777" w:rsidR="00B60959" w:rsidRPr="00B60959" w:rsidRDefault="00B60959" w:rsidP="00B60959">
                        <w:pPr>
                          <w:spacing w:before="100" w:beforeAutospacing="1" w:after="100" w:afterAutospacing="1"/>
                          <w:jc w:val="right"/>
                          <w:rPr>
                            <w:rFonts w:ascii="Times New Roman" w:hAnsi="Times New Roman" w:cs="Times New Roman"/>
                          </w:rPr>
                        </w:pPr>
                        <w:r w:rsidRPr="00B60959">
                          <w:rPr>
                            <w:rFonts w:ascii="Times New Roman" w:hAnsi="Times New Roman" w:cs="Times New Roman"/>
                          </w:rPr>
                          <w:t>25% </w:t>
                        </w:r>
                      </w:p>
                    </w:tc>
                    <w:tc>
                      <w:tcPr>
                        <w:tcW w:w="1695" w:type="dxa"/>
                        <w:vAlign w:val="bottom"/>
                        <w:hideMark/>
                      </w:tcPr>
                      <w:p w14:paraId="36F58C23" w14:textId="77777777" w:rsidR="00B60959" w:rsidRPr="00B60959" w:rsidRDefault="00B60959" w:rsidP="00B60959">
                        <w:pPr>
                          <w:spacing w:before="100" w:beforeAutospacing="1" w:after="100" w:afterAutospacing="1"/>
                          <w:jc w:val="right"/>
                          <w:rPr>
                            <w:rFonts w:ascii="Times New Roman" w:hAnsi="Times New Roman" w:cs="Times New Roman"/>
                          </w:rPr>
                        </w:pPr>
                        <w:r w:rsidRPr="00B60959">
                          <w:rPr>
                            <w:rFonts w:ascii="Times New Roman" w:hAnsi="Times New Roman" w:cs="Times New Roman"/>
                          </w:rPr>
                          <w:t>21% </w:t>
                        </w:r>
                      </w:p>
                    </w:tc>
                    <w:tc>
                      <w:tcPr>
                        <w:tcW w:w="1695" w:type="dxa"/>
                        <w:vAlign w:val="bottom"/>
                        <w:hideMark/>
                      </w:tcPr>
                      <w:p w14:paraId="050DDB4F" w14:textId="77777777" w:rsidR="00B60959" w:rsidRPr="00B60959" w:rsidRDefault="00B60959" w:rsidP="00B60959">
                        <w:pPr>
                          <w:spacing w:before="100" w:beforeAutospacing="1" w:after="100" w:afterAutospacing="1"/>
                          <w:jc w:val="right"/>
                          <w:rPr>
                            <w:rFonts w:ascii="Times New Roman" w:hAnsi="Times New Roman" w:cs="Times New Roman"/>
                          </w:rPr>
                        </w:pPr>
                        <w:r w:rsidRPr="00B60959">
                          <w:rPr>
                            <w:rFonts w:ascii="Times New Roman" w:hAnsi="Times New Roman" w:cs="Times New Roman"/>
                          </w:rPr>
                          <w:t>37% </w:t>
                        </w:r>
                      </w:p>
                    </w:tc>
                    <w:tc>
                      <w:tcPr>
                        <w:tcW w:w="1695" w:type="dxa"/>
                        <w:vAlign w:val="bottom"/>
                        <w:hideMark/>
                      </w:tcPr>
                      <w:p w14:paraId="7FA308D6" w14:textId="77777777" w:rsidR="00B60959" w:rsidRPr="00B60959" w:rsidRDefault="00B60959" w:rsidP="00B60959">
                        <w:pPr>
                          <w:spacing w:before="100" w:beforeAutospacing="1" w:after="100" w:afterAutospacing="1"/>
                          <w:jc w:val="right"/>
                          <w:rPr>
                            <w:rFonts w:ascii="Times New Roman" w:hAnsi="Times New Roman" w:cs="Times New Roman"/>
                          </w:rPr>
                        </w:pPr>
                        <w:r w:rsidRPr="00B60959">
                          <w:rPr>
                            <w:rFonts w:ascii="Times New Roman" w:hAnsi="Times New Roman" w:cs="Times New Roman"/>
                          </w:rPr>
                          <w:t>39% </w:t>
                        </w:r>
                      </w:p>
                    </w:tc>
                  </w:tr>
                  <w:tr w:rsidR="00B60959" w:rsidRPr="00B60959" w14:paraId="4564E1CC" w14:textId="77777777">
                    <w:trPr>
                      <w:tblCellSpacing w:w="0" w:type="dxa"/>
                    </w:trPr>
                    <w:tc>
                      <w:tcPr>
                        <w:tcW w:w="2715" w:type="dxa"/>
                        <w:vAlign w:val="bottom"/>
                        <w:hideMark/>
                      </w:tcPr>
                      <w:p w14:paraId="38165E0B"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Distribution expenses </w:t>
                        </w:r>
                      </w:p>
                    </w:tc>
                    <w:tc>
                      <w:tcPr>
                        <w:tcW w:w="1695" w:type="dxa"/>
                        <w:vAlign w:val="bottom"/>
                        <w:hideMark/>
                      </w:tcPr>
                      <w:p w14:paraId="4D229547"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30,000 </w:t>
                        </w:r>
                      </w:p>
                    </w:tc>
                    <w:tc>
                      <w:tcPr>
                        <w:tcW w:w="1695" w:type="dxa"/>
                        <w:vAlign w:val="bottom"/>
                        <w:hideMark/>
                      </w:tcPr>
                      <w:p w14:paraId="42C590FF"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14,000 </w:t>
                        </w:r>
                      </w:p>
                    </w:tc>
                    <w:tc>
                      <w:tcPr>
                        <w:tcW w:w="1695" w:type="dxa"/>
                        <w:vAlign w:val="bottom"/>
                        <w:hideMark/>
                      </w:tcPr>
                      <w:p w14:paraId="30585610"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25,000 </w:t>
                        </w:r>
                      </w:p>
                    </w:tc>
                    <w:tc>
                      <w:tcPr>
                        <w:tcW w:w="1695" w:type="dxa"/>
                        <w:vAlign w:val="bottom"/>
                        <w:hideMark/>
                      </w:tcPr>
                      <w:p w14:paraId="47EA6BF8"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12,000 </w:t>
                        </w:r>
                      </w:p>
                    </w:tc>
                    <w:tc>
                      <w:tcPr>
                        <w:tcW w:w="1695" w:type="dxa"/>
                        <w:vAlign w:val="bottom"/>
                        <w:hideMark/>
                      </w:tcPr>
                      <w:p w14:paraId="073CDFDD"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6,000 </w:t>
                        </w:r>
                      </w:p>
                    </w:tc>
                  </w:tr>
                  <w:tr w:rsidR="00B60959" w:rsidRPr="00B60959" w14:paraId="4A055719" w14:textId="77777777">
                    <w:trPr>
                      <w:tblCellSpacing w:w="0" w:type="dxa"/>
                    </w:trPr>
                    <w:tc>
                      <w:tcPr>
                        <w:tcW w:w="2715" w:type="dxa"/>
                        <w:vAlign w:val="bottom"/>
                        <w:hideMark/>
                      </w:tcPr>
                      <w:p w14:paraId="4A373802"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Fixed costs </w:t>
                        </w:r>
                      </w:p>
                    </w:tc>
                    <w:tc>
                      <w:tcPr>
                        <w:tcW w:w="1695" w:type="dxa"/>
                        <w:vAlign w:val="bottom"/>
                        <w:hideMark/>
                      </w:tcPr>
                      <w:p w14:paraId="436C89F4"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30,000 </w:t>
                        </w:r>
                      </w:p>
                    </w:tc>
                    <w:tc>
                      <w:tcPr>
                        <w:tcW w:w="1695" w:type="dxa"/>
                        <w:vAlign w:val="bottom"/>
                        <w:hideMark/>
                      </w:tcPr>
                      <w:p w14:paraId="35F53EB1"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25,000 </w:t>
                        </w:r>
                      </w:p>
                    </w:tc>
                    <w:tc>
                      <w:tcPr>
                        <w:tcW w:w="1695" w:type="dxa"/>
                        <w:vAlign w:val="bottom"/>
                        <w:hideMark/>
                      </w:tcPr>
                      <w:p w14:paraId="1C72D91B"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16,000 </w:t>
                        </w:r>
                      </w:p>
                    </w:tc>
                    <w:tc>
                      <w:tcPr>
                        <w:tcW w:w="1695" w:type="dxa"/>
                        <w:vAlign w:val="bottom"/>
                        <w:hideMark/>
                      </w:tcPr>
                      <w:p w14:paraId="7CFF9B40"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15,000 </w:t>
                        </w:r>
                      </w:p>
                    </w:tc>
                    <w:tc>
                      <w:tcPr>
                        <w:tcW w:w="1695" w:type="dxa"/>
                        <w:vAlign w:val="bottom"/>
                        <w:hideMark/>
                      </w:tcPr>
                      <w:p w14:paraId="74F3DA29"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10,000 </w:t>
                        </w:r>
                      </w:p>
                    </w:tc>
                  </w:tr>
                </w:tbl>
                <w:p w14:paraId="49EB2BD4" w14:textId="77777777" w:rsidR="00B60959" w:rsidRPr="00B60959" w:rsidRDefault="00B60959" w:rsidP="00B60959">
                  <w:pPr>
                    <w:spacing w:before="100" w:beforeAutospacing="1" w:after="100" w:afterAutospacing="1"/>
                    <w:rPr>
                      <w:rFonts w:ascii="Times New Roman" w:hAnsi="Times New Roman" w:cs="Times New Roman"/>
                    </w:rPr>
                  </w:pPr>
                  <w:r w:rsidRPr="00B60959">
                    <w:rPr>
                      <w:rFonts w:ascii="Times New Roman" w:hAnsi="Times New Roman" w:cs="Times New Roman"/>
                    </w:rPr>
                    <w:t xml:space="preserve">Carry out a customer profitability analysis in relation to </w:t>
                  </w:r>
                  <w:proofErr w:type="spellStart"/>
                  <w:r w:rsidRPr="00B60959">
                    <w:rPr>
                      <w:rFonts w:ascii="Times New Roman" w:hAnsi="Times New Roman" w:cs="Times New Roman"/>
                    </w:rPr>
                    <w:t>SkinTan’s</w:t>
                  </w:r>
                  <w:proofErr w:type="spellEnd"/>
                  <w:r w:rsidRPr="00B60959">
                    <w:rPr>
                      <w:rFonts w:ascii="Times New Roman" w:hAnsi="Times New Roman" w:cs="Times New Roman"/>
                    </w:rPr>
                    <w:t xml:space="preserve"> top customers. Then match the customer with the profitability.</w:t>
                  </w:r>
                </w:p>
                <w:p w14:paraId="5DFD445F" w14:textId="77777777" w:rsidR="00B60959" w:rsidRPr="00B60959" w:rsidRDefault="00B60959" w:rsidP="00B60959">
                  <w:pPr>
                    <w:rPr>
                      <w:rFonts w:ascii="Times New Roman" w:eastAsia="Times New Roman" w:hAnsi="Times New Roman" w:cs="Times New Roman"/>
                    </w:rPr>
                  </w:pPr>
                  <w:r w:rsidRPr="00B60959">
                    <w:rPr>
                      <w:rFonts w:ascii="Times New Roman" w:eastAsia="Times New Roman" w:hAnsi="Times New Roman" w:cs="Times New Roman"/>
                    </w:rPr>
                    <w:br/>
                    <w:t>(</w:t>
                  </w:r>
                  <w:proofErr w:type="gramStart"/>
                  <w:r w:rsidRPr="00B60959">
                    <w:rPr>
                      <w:rFonts w:ascii="Times New Roman" w:eastAsia="Times New Roman" w:hAnsi="Times New Roman" w:cs="Times New Roman"/>
                    </w:rPr>
                    <w:t>Points :</w:t>
                  </w:r>
                  <w:proofErr w:type="gramEnd"/>
                  <w:r w:rsidRPr="00B60959">
                    <w:rPr>
                      <w:rFonts w:ascii="Times New Roman" w:eastAsia="Times New Roman" w:hAnsi="Times New Roman" w:cs="Times New Roman"/>
                    </w:rPr>
                    <w:t xml:space="preserve"> 10) </w:t>
                  </w:r>
                </w:p>
              </w:tc>
            </w:tr>
          </w:tbl>
          <w:p w14:paraId="7FA7C94F" w14:textId="77777777" w:rsidR="00B60959" w:rsidRPr="00B60959" w:rsidRDefault="00B60959" w:rsidP="00B60959">
            <w:pPr>
              <w:rPr>
                <w:rFonts w:ascii="Times New Roman" w:eastAsia="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3"/>
            </w:tblGrid>
            <w:tr w:rsidR="00B60959" w:rsidRPr="00B60959" w14:paraId="31801CAB" w14:textId="77777777">
              <w:trPr>
                <w:tblCellSpacing w:w="15" w:type="dxa"/>
              </w:trPr>
              <w:tc>
                <w:tcPr>
                  <w:tcW w:w="0" w:type="auto"/>
                  <w:vAlign w:val="center"/>
                  <w:hideMark/>
                </w:tcPr>
                <w:p w14:paraId="62E2CA84" w14:textId="77777777" w:rsidR="00B60959" w:rsidRPr="00B60959" w:rsidRDefault="00B60959" w:rsidP="00B60959">
                  <w:pPr>
                    <w:rPr>
                      <w:rFonts w:ascii="Times New Roman" w:eastAsia="Times New Roman" w:hAnsi="Times New Roman" w:cs="Times New Roman"/>
                    </w:rPr>
                  </w:pPr>
                  <w:r w:rsidRPr="00B60959">
                    <w:rPr>
                      <w:rFonts w:ascii="Times New Roman" w:eastAsia="Times New Roman" w:hAnsi="Times New Roman" w:cs="Times New Roman"/>
                      <w:u w:val="single"/>
                    </w:rPr>
                    <w:t>Potential Matches:</w:t>
                  </w:r>
                  <w:r w:rsidRPr="00B60959">
                    <w:rPr>
                      <w:rFonts w:ascii="Times New Roman" w:eastAsia="Times New Roman" w:hAnsi="Times New Roman" w:cs="Times New Roman"/>
                    </w:rPr>
                    <w:t xml:space="preserve"> </w:t>
                  </w:r>
                </w:p>
              </w:tc>
            </w:tr>
            <w:tr w:rsidR="00B60959" w:rsidRPr="00B60959" w14:paraId="04EAB9F7" w14:textId="77777777">
              <w:trPr>
                <w:tblCellSpacing w:w="15" w:type="dxa"/>
              </w:trPr>
              <w:tc>
                <w:tcPr>
                  <w:tcW w:w="0" w:type="auto"/>
                  <w:vAlign w:val="center"/>
                  <w:hideMark/>
                </w:tcPr>
                <w:p w14:paraId="1AD8A97C" w14:textId="77777777" w:rsidR="00B60959" w:rsidRPr="00B60959" w:rsidRDefault="00B60959" w:rsidP="00B60959">
                  <w:pPr>
                    <w:rPr>
                      <w:rFonts w:ascii="Times New Roman" w:eastAsia="Times New Roman" w:hAnsi="Times New Roman" w:cs="Times New Roman"/>
                    </w:rPr>
                  </w:pPr>
                  <w:proofErr w:type="gramStart"/>
                  <w:r w:rsidRPr="00B60959">
                    <w:rPr>
                      <w:rFonts w:ascii="Times New Roman" w:eastAsia="Times New Roman" w:hAnsi="Times New Roman" w:cs="Times New Roman"/>
                    </w:rPr>
                    <w:t>1 :</w:t>
                  </w:r>
                  <w:proofErr w:type="gramEnd"/>
                  <w:r w:rsidRPr="00B60959">
                    <w:rPr>
                      <w:rFonts w:ascii="Times New Roman" w:eastAsia="Times New Roman" w:hAnsi="Times New Roman" w:cs="Times New Roman"/>
                    </w:rPr>
                    <w:t xml:space="preserve"> 19,500 </w:t>
                  </w:r>
                </w:p>
              </w:tc>
            </w:tr>
            <w:tr w:rsidR="00B60959" w:rsidRPr="00B60959" w14:paraId="0AD562F0" w14:textId="77777777">
              <w:trPr>
                <w:tblCellSpacing w:w="15" w:type="dxa"/>
              </w:trPr>
              <w:tc>
                <w:tcPr>
                  <w:tcW w:w="0" w:type="auto"/>
                  <w:vAlign w:val="center"/>
                  <w:hideMark/>
                </w:tcPr>
                <w:p w14:paraId="3BECE9E2" w14:textId="77777777" w:rsidR="00B60959" w:rsidRPr="00B60959" w:rsidRDefault="00B60959" w:rsidP="00B60959">
                  <w:pPr>
                    <w:rPr>
                      <w:rFonts w:ascii="Times New Roman" w:eastAsia="Times New Roman" w:hAnsi="Times New Roman" w:cs="Times New Roman"/>
                    </w:rPr>
                  </w:pPr>
                  <w:proofErr w:type="gramStart"/>
                  <w:r w:rsidRPr="00B60959">
                    <w:rPr>
                      <w:rFonts w:ascii="Times New Roman" w:eastAsia="Times New Roman" w:hAnsi="Times New Roman" w:cs="Times New Roman"/>
                    </w:rPr>
                    <w:t>2 :</w:t>
                  </w:r>
                  <w:proofErr w:type="gramEnd"/>
                  <w:r w:rsidRPr="00B60959">
                    <w:rPr>
                      <w:rFonts w:ascii="Times New Roman" w:eastAsia="Times New Roman" w:hAnsi="Times New Roman" w:cs="Times New Roman"/>
                    </w:rPr>
                    <w:t xml:space="preserve"> -11,000 </w:t>
                  </w:r>
                </w:p>
              </w:tc>
            </w:tr>
            <w:tr w:rsidR="00B60959" w:rsidRPr="00B60959" w14:paraId="5FC88A59" w14:textId="77777777">
              <w:trPr>
                <w:tblCellSpacing w:w="15" w:type="dxa"/>
              </w:trPr>
              <w:tc>
                <w:tcPr>
                  <w:tcW w:w="0" w:type="auto"/>
                  <w:vAlign w:val="center"/>
                  <w:hideMark/>
                </w:tcPr>
                <w:p w14:paraId="374150E1" w14:textId="77777777" w:rsidR="00B60959" w:rsidRPr="00B60959" w:rsidRDefault="00B60959" w:rsidP="00B60959">
                  <w:pPr>
                    <w:rPr>
                      <w:rFonts w:ascii="Times New Roman" w:eastAsia="Times New Roman" w:hAnsi="Times New Roman" w:cs="Times New Roman"/>
                    </w:rPr>
                  </w:pPr>
                  <w:proofErr w:type="gramStart"/>
                  <w:r w:rsidRPr="00B60959">
                    <w:rPr>
                      <w:rFonts w:ascii="Times New Roman" w:eastAsia="Times New Roman" w:hAnsi="Times New Roman" w:cs="Times New Roman"/>
                    </w:rPr>
                    <w:t>3 :</w:t>
                  </w:r>
                  <w:proofErr w:type="gramEnd"/>
                  <w:r w:rsidRPr="00B60959">
                    <w:rPr>
                      <w:rFonts w:ascii="Times New Roman" w:eastAsia="Times New Roman" w:hAnsi="Times New Roman" w:cs="Times New Roman"/>
                    </w:rPr>
                    <w:t xml:space="preserve"> 17,000 </w:t>
                  </w:r>
                </w:p>
              </w:tc>
            </w:tr>
            <w:tr w:rsidR="00B60959" w:rsidRPr="00B60959" w14:paraId="11CD73F9" w14:textId="77777777">
              <w:trPr>
                <w:tblCellSpacing w:w="15" w:type="dxa"/>
              </w:trPr>
              <w:tc>
                <w:tcPr>
                  <w:tcW w:w="0" w:type="auto"/>
                  <w:vAlign w:val="center"/>
                  <w:hideMark/>
                </w:tcPr>
                <w:p w14:paraId="2B706488" w14:textId="77777777" w:rsidR="00B60959" w:rsidRPr="00B60959" w:rsidRDefault="00B60959" w:rsidP="00B60959">
                  <w:pPr>
                    <w:rPr>
                      <w:rFonts w:ascii="Times New Roman" w:eastAsia="Times New Roman" w:hAnsi="Times New Roman" w:cs="Times New Roman"/>
                    </w:rPr>
                  </w:pPr>
                  <w:proofErr w:type="gramStart"/>
                  <w:r w:rsidRPr="00B60959">
                    <w:rPr>
                      <w:rFonts w:ascii="Times New Roman" w:eastAsia="Times New Roman" w:hAnsi="Times New Roman" w:cs="Times New Roman"/>
                    </w:rPr>
                    <w:t>4 :</w:t>
                  </w:r>
                  <w:proofErr w:type="gramEnd"/>
                  <w:r w:rsidRPr="00B60959">
                    <w:rPr>
                      <w:rFonts w:ascii="Times New Roman" w:eastAsia="Times New Roman" w:hAnsi="Times New Roman" w:cs="Times New Roman"/>
                    </w:rPr>
                    <w:t xml:space="preserve"> 8,500 </w:t>
                  </w:r>
                </w:p>
              </w:tc>
            </w:tr>
            <w:tr w:rsidR="00B60959" w:rsidRPr="00B60959" w14:paraId="61DDF823" w14:textId="77777777">
              <w:trPr>
                <w:tblCellSpacing w:w="15" w:type="dxa"/>
              </w:trPr>
              <w:tc>
                <w:tcPr>
                  <w:tcW w:w="0" w:type="auto"/>
                  <w:vAlign w:val="center"/>
                  <w:hideMark/>
                </w:tcPr>
                <w:p w14:paraId="11E6E4A3" w14:textId="77777777" w:rsidR="00B60959" w:rsidRPr="00B60959" w:rsidRDefault="00B60959" w:rsidP="00B60959">
                  <w:pPr>
                    <w:rPr>
                      <w:rFonts w:ascii="Times New Roman" w:eastAsia="Times New Roman" w:hAnsi="Times New Roman" w:cs="Times New Roman"/>
                    </w:rPr>
                  </w:pPr>
                  <w:proofErr w:type="gramStart"/>
                  <w:r w:rsidRPr="00B60959">
                    <w:rPr>
                      <w:rFonts w:ascii="Times New Roman" w:eastAsia="Times New Roman" w:hAnsi="Times New Roman" w:cs="Times New Roman"/>
                    </w:rPr>
                    <w:t>5 :</w:t>
                  </w:r>
                  <w:proofErr w:type="gramEnd"/>
                  <w:r w:rsidRPr="00B60959">
                    <w:rPr>
                      <w:rFonts w:ascii="Times New Roman" w:eastAsia="Times New Roman" w:hAnsi="Times New Roman" w:cs="Times New Roman"/>
                    </w:rPr>
                    <w:t xml:space="preserve"> 0 </w:t>
                  </w:r>
                </w:p>
              </w:tc>
            </w:tr>
          </w:tbl>
          <w:p w14:paraId="1B853607" w14:textId="77777777" w:rsidR="00B60959" w:rsidRPr="00B60959" w:rsidRDefault="00B60959" w:rsidP="00B60959">
            <w:pPr>
              <w:rPr>
                <w:rFonts w:ascii="Times New Roman" w:eastAsia="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4"/>
            </w:tblGrid>
            <w:tr w:rsidR="00B60959" w:rsidRPr="00B60959" w14:paraId="3846B463" w14:textId="77777777">
              <w:trPr>
                <w:tblCellSpacing w:w="15" w:type="dxa"/>
              </w:trPr>
              <w:tc>
                <w:tcPr>
                  <w:tcW w:w="0" w:type="auto"/>
                  <w:vAlign w:val="center"/>
                  <w:hideMark/>
                </w:tcPr>
                <w:p w14:paraId="60765FD1" w14:textId="77777777" w:rsidR="00B60959" w:rsidRPr="00B60959" w:rsidRDefault="00B60959" w:rsidP="00B60959">
                  <w:pPr>
                    <w:rPr>
                      <w:rFonts w:ascii="Times New Roman" w:eastAsia="Times New Roman" w:hAnsi="Times New Roman" w:cs="Times New Roman"/>
                    </w:rPr>
                  </w:pPr>
                  <w:r w:rsidRPr="00B60959">
                    <w:rPr>
                      <w:rFonts w:ascii="Times New Roman" w:eastAsia="Times New Roman" w:hAnsi="Times New Roman" w:cs="Times New Roman"/>
                    </w:rPr>
                    <w:t>    </w:t>
                  </w:r>
                  <w:r w:rsidRPr="00B60959">
                    <w:rPr>
                      <w:rFonts w:ascii="Times New Roman" w:eastAsia="Times New Roman" w:hAnsi="Times New Roman" w:cs="Times New Roman"/>
                      <w:u w:val="single"/>
                    </w:rPr>
                    <w:t>Answer</w:t>
                  </w:r>
                  <w:r w:rsidRPr="00B60959">
                    <w:rPr>
                      <w:rFonts w:ascii="Times New Roman" w:eastAsia="Times New Roman" w:hAnsi="Times New Roman" w:cs="Times New Roman"/>
                    </w:rPr>
                    <w:t xml:space="preserve"> </w:t>
                  </w:r>
                </w:p>
              </w:tc>
            </w:tr>
            <w:tr w:rsidR="00B60959" w:rsidRPr="00B60959" w14:paraId="3B377E91" w14:textId="77777777">
              <w:trPr>
                <w:tblCellSpacing w:w="15" w:type="dxa"/>
              </w:trPr>
              <w:tc>
                <w:tcPr>
                  <w:tcW w:w="0" w:type="auto"/>
                  <w:vAlign w:val="center"/>
                  <w:hideMark/>
                </w:tcPr>
                <w:p w14:paraId="0B82FD2E" w14:textId="77777777" w:rsidR="00B60959" w:rsidRPr="00B60959" w:rsidRDefault="00641F3E" w:rsidP="00B60959">
                  <w:pPr>
                    <w:rPr>
                      <w:rFonts w:ascii="Times New Roman" w:eastAsia="Times New Roman" w:hAnsi="Times New Roman" w:cs="Times New Roman"/>
                    </w:rPr>
                  </w:pPr>
                  <w:r>
                    <w:rPr>
                      <w:rFonts w:ascii="Times New Roman" w:eastAsia="Times New Roman" w:hAnsi="Times New Roman" w:cs="Times New Roman"/>
                    </w:rPr>
                    <w:t>___</w:t>
                  </w:r>
                  <w:r w:rsidR="00B60959" w:rsidRPr="00B60959">
                    <w:rPr>
                      <w:rFonts w:ascii="Times New Roman" w:eastAsia="Times New Roman" w:hAnsi="Times New Roman" w:cs="Times New Roman"/>
                    </w:rPr>
                    <w:t>: Customer A</w:t>
                  </w:r>
                </w:p>
              </w:tc>
            </w:tr>
            <w:tr w:rsidR="00B60959" w:rsidRPr="00B60959" w14:paraId="0DF8F164" w14:textId="77777777">
              <w:trPr>
                <w:tblCellSpacing w:w="15" w:type="dxa"/>
              </w:trPr>
              <w:tc>
                <w:tcPr>
                  <w:tcW w:w="0" w:type="auto"/>
                  <w:vAlign w:val="center"/>
                  <w:hideMark/>
                </w:tcPr>
                <w:p w14:paraId="5AFF44A2" w14:textId="77777777" w:rsidR="00B60959" w:rsidRPr="00B60959" w:rsidRDefault="00641F3E" w:rsidP="00B60959">
                  <w:pPr>
                    <w:rPr>
                      <w:rFonts w:ascii="Times New Roman" w:eastAsia="Times New Roman" w:hAnsi="Times New Roman" w:cs="Times New Roman"/>
                    </w:rPr>
                  </w:pPr>
                  <w:r>
                    <w:rPr>
                      <w:rFonts w:ascii="Times New Roman" w:eastAsia="Times New Roman" w:hAnsi="Times New Roman" w:cs="Times New Roman"/>
                    </w:rPr>
                    <w:t>___</w:t>
                  </w:r>
                  <w:r w:rsidR="00B60959" w:rsidRPr="00B60959">
                    <w:rPr>
                      <w:rFonts w:ascii="Times New Roman" w:eastAsia="Times New Roman" w:hAnsi="Times New Roman" w:cs="Times New Roman"/>
                    </w:rPr>
                    <w:t>: Customer B</w:t>
                  </w:r>
                </w:p>
              </w:tc>
            </w:tr>
            <w:tr w:rsidR="00B60959" w:rsidRPr="00B60959" w14:paraId="23A1A4F9" w14:textId="77777777">
              <w:trPr>
                <w:tblCellSpacing w:w="15" w:type="dxa"/>
              </w:trPr>
              <w:tc>
                <w:tcPr>
                  <w:tcW w:w="0" w:type="auto"/>
                  <w:vAlign w:val="center"/>
                  <w:hideMark/>
                </w:tcPr>
                <w:p w14:paraId="22514A71" w14:textId="77777777" w:rsidR="00B60959" w:rsidRPr="00B60959" w:rsidRDefault="00641F3E" w:rsidP="00B60959">
                  <w:pPr>
                    <w:rPr>
                      <w:rFonts w:ascii="Times New Roman" w:eastAsia="Times New Roman" w:hAnsi="Times New Roman" w:cs="Times New Roman"/>
                    </w:rPr>
                  </w:pPr>
                  <w:r>
                    <w:rPr>
                      <w:rFonts w:ascii="Times New Roman" w:eastAsia="Times New Roman" w:hAnsi="Times New Roman" w:cs="Times New Roman"/>
                    </w:rPr>
                    <w:t>___</w:t>
                  </w:r>
                  <w:r w:rsidR="00B60959" w:rsidRPr="00B60959">
                    <w:rPr>
                      <w:rFonts w:ascii="Times New Roman" w:eastAsia="Times New Roman" w:hAnsi="Times New Roman" w:cs="Times New Roman"/>
                    </w:rPr>
                    <w:t>: Customer C</w:t>
                  </w:r>
                </w:p>
              </w:tc>
            </w:tr>
            <w:tr w:rsidR="00B60959" w:rsidRPr="00B60959" w14:paraId="174F6088" w14:textId="77777777">
              <w:trPr>
                <w:tblCellSpacing w:w="15" w:type="dxa"/>
              </w:trPr>
              <w:tc>
                <w:tcPr>
                  <w:tcW w:w="0" w:type="auto"/>
                  <w:vAlign w:val="center"/>
                  <w:hideMark/>
                </w:tcPr>
                <w:p w14:paraId="0B42A8B8" w14:textId="77777777" w:rsidR="00B60959" w:rsidRPr="00B60959" w:rsidRDefault="00641F3E" w:rsidP="00B60959">
                  <w:pPr>
                    <w:rPr>
                      <w:rFonts w:ascii="Times New Roman" w:eastAsia="Times New Roman" w:hAnsi="Times New Roman" w:cs="Times New Roman"/>
                    </w:rPr>
                  </w:pPr>
                  <w:r>
                    <w:rPr>
                      <w:rFonts w:ascii="Times New Roman" w:eastAsia="Times New Roman" w:hAnsi="Times New Roman" w:cs="Times New Roman"/>
                    </w:rPr>
                    <w:t>___</w:t>
                  </w:r>
                  <w:r w:rsidR="00B60959" w:rsidRPr="00B60959">
                    <w:rPr>
                      <w:rFonts w:ascii="Times New Roman" w:eastAsia="Times New Roman" w:hAnsi="Times New Roman" w:cs="Times New Roman"/>
                    </w:rPr>
                    <w:t>: Customer D</w:t>
                  </w:r>
                </w:p>
              </w:tc>
            </w:tr>
            <w:tr w:rsidR="00B60959" w:rsidRPr="00B60959" w14:paraId="65F018B0" w14:textId="77777777">
              <w:trPr>
                <w:tblCellSpacing w:w="15" w:type="dxa"/>
              </w:trPr>
              <w:tc>
                <w:tcPr>
                  <w:tcW w:w="0" w:type="auto"/>
                  <w:vAlign w:val="center"/>
                  <w:hideMark/>
                </w:tcPr>
                <w:p w14:paraId="5B36F209" w14:textId="77777777" w:rsidR="00B60959" w:rsidRPr="00B60959" w:rsidRDefault="00641F3E" w:rsidP="00B60959">
                  <w:pPr>
                    <w:rPr>
                      <w:rFonts w:ascii="Times New Roman" w:eastAsia="Times New Roman" w:hAnsi="Times New Roman" w:cs="Times New Roman"/>
                    </w:rPr>
                  </w:pPr>
                  <w:r>
                    <w:rPr>
                      <w:rFonts w:ascii="Times New Roman" w:eastAsia="Times New Roman" w:hAnsi="Times New Roman" w:cs="Times New Roman"/>
                    </w:rPr>
                    <w:t>___</w:t>
                  </w:r>
                  <w:r w:rsidR="00B60959" w:rsidRPr="00B60959">
                    <w:rPr>
                      <w:rFonts w:ascii="Times New Roman" w:eastAsia="Times New Roman" w:hAnsi="Times New Roman" w:cs="Times New Roman"/>
                    </w:rPr>
                    <w:t>: Customer E</w:t>
                  </w:r>
                </w:p>
              </w:tc>
              <w:bookmarkStart w:id="0" w:name="_GoBack"/>
              <w:bookmarkEnd w:id="0"/>
            </w:tr>
          </w:tbl>
          <w:p w14:paraId="46EFF479" w14:textId="77777777" w:rsidR="00B60959" w:rsidRPr="00B60959" w:rsidRDefault="00B60959" w:rsidP="00B60959">
            <w:pPr>
              <w:rPr>
                <w:rFonts w:ascii="Times New Roman" w:eastAsia="Times New Roman" w:hAnsi="Times New Roman" w:cs="Times New Roman"/>
              </w:rPr>
            </w:pPr>
          </w:p>
        </w:tc>
      </w:tr>
    </w:tbl>
    <w:p w14:paraId="7619312E" w14:textId="77777777" w:rsidR="00AC2121" w:rsidRDefault="006E7154"/>
    <w:sectPr w:rsidR="00AC2121" w:rsidSect="00873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C56B2"/>
    <w:multiLevelType w:val="hybridMultilevel"/>
    <w:tmpl w:val="57081E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722FD"/>
    <w:multiLevelType w:val="hybridMultilevel"/>
    <w:tmpl w:val="0DE8EC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52775"/>
    <w:multiLevelType w:val="hybridMultilevel"/>
    <w:tmpl w:val="EACC4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956EE"/>
    <w:multiLevelType w:val="hybridMultilevel"/>
    <w:tmpl w:val="3E9C72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2306CC"/>
    <w:multiLevelType w:val="hybridMultilevel"/>
    <w:tmpl w:val="D0CEE5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F7239"/>
    <w:multiLevelType w:val="hybridMultilevel"/>
    <w:tmpl w:val="9284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2B6A4C"/>
    <w:multiLevelType w:val="hybridMultilevel"/>
    <w:tmpl w:val="8278B6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B678A"/>
    <w:multiLevelType w:val="hybridMultilevel"/>
    <w:tmpl w:val="A920AE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BE3A56"/>
    <w:multiLevelType w:val="hybridMultilevel"/>
    <w:tmpl w:val="43A442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5A5278"/>
    <w:multiLevelType w:val="hybridMultilevel"/>
    <w:tmpl w:val="226C13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A04C0F"/>
    <w:multiLevelType w:val="hybridMultilevel"/>
    <w:tmpl w:val="436E2F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491543"/>
    <w:multiLevelType w:val="hybridMultilevel"/>
    <w:tmpl w:val="B30AFB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6542A6"/>
    <w:multiLevelType w:val="hybridMultilevel"/>
    <w:tmpl w:val="66CAF400"/>
    <w:lvl w:ilvl="0" w:tplc="82B4CF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313D4F"/>
    <w:multiLevelType w:val="hybridMultilevel"/>
    <w:tmpl w:val="9920D7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0"/>
  </w:num>
  <w:num w:numId="4">
    <w:abstractNumId w:val="13"/>
  </w:num>
  <w:num w:numId="5">
    <w:abstractNumId w:val="0"/>
  </w:num>
  <w:num w:numId="6">
    <w:abstractNumId w:val="6"/>
  </w:num>
  <w:num w:numId="7">
    <w:abstractNumId w:val="2"/>
  </w:num>
  <w:num w:numId="8">
    <w:abstractNumId w:val="1"/>
  </w:num>
  <w:num w:numId="9">
    <w:abstractNumId w:val="8"/>
  </w:num>
  <w:num w:numId="10">
    <w:abstractNumId w:val="7"/>
  </w:num>
  <w:num w:numId="11">
    <w:abstractNumId w:val="3"/>
  </w:num>
  <w:num w:numId="12">
    <w:abstractNumId w:val="9"/>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59"/>
    <w:rsid w:val="00641F3E"/>
    <w:rsid w:val="006E7154"/>
    <w:rsid w:val="007F1CC2"/>
    <w:rsid w:val="0087304C"/>
    <w:rsid w:val="009274BF"/>
    <w:rsid w:val="00B60959"/>
    <w:rsid w:val="00EF6A2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CF63C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0959"/>
    <w:rPr>
      <w:b/>
      <w:bCs/>
    </w:rPr>
  </w:style>
  <w:style w:type="character" w:customStyle="1" w:styleId="screenreadersonly">
    <w:name w:val="screen_readers_only"/>
    <w:basedOn w:val="DefaultParagraphFont"/>
    <w:rsid w:val="00B60959"/>
  </w:style>
  <w:style w:type="paragraph" w:styleId="NormalWeb">
    <w:name w:val="Normal (Web)"/>
    <w:basedOn w:val="Normal"/>
    <w:uiPriority w:val="99"/>
    <w:semiHidden/>
    <w:unhideWhenUsed/>
    <w:rsid w:val="00B60959"/>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B60959"/>
    <w:rPr>
      <w:i/>
      <w:iCs/>
    </w:rPr>
  </w:style>
  <w:style w:type="paragraph" w:styleId="ListParagraph">
    <w:name w:val="List Paragraph"/>
    <w:basedOn w:val="Normal"/>
    <w:uiPriority w:val="34"/>
    <w:qFormat/>
    <w:rsid w:val="00B60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42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787</Words>
  <Characters>4492</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Tristine Taimanglo</dc:creator>
  <cp:keywords/>
  <dc:description/>
  <cp:lastModifiedBy>Tristine Taimanglo</cp:lastModifiedBy>
  <cp:revision>1</cp:revision>
  <dcterms:created xsi:type="dcterms:W3CDTF">2017-03-22T00:25:00Z</dcterms:created>
  <dcterms:modified xsi:type="dcterms:W3CDTF">2017-03-22T09:27:00Z</dcterms:modified>
</cp:coreProperties>
</file>